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E32D7" w14:textId="32E30C71" w:rsidR="00732392" w:rsidRDefault="0007457B" w:rsidP="00732392">
      <w:pPr>
        <w:spacing w:before="66" w:after="200"/>
        <w:ind w:left="-142" w:right="-164"/>
        <w:jc w:val="center"/>
        <w:rPr>
          <w:b/>
          <w:sz w:val="28"/>
          <w:szCs w:val="36"/>
        </w:rPr>
      </w:pPr>
      <w:r w:rsidRPr="00525DCB">
        <w:rPr>
          <w:b/>
          <w:noProof/>
          <w:sz w:val="36"/>
          <w:szCs w:val="36"/>
        </w:rPr>
        <w:drawing>
          <wp:inline distT="0" distB="0" distL="0" distR="0" wp14:anchorId="4B610E90" wp14:editId="6578770A">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263435D9" w14:textId="0A98146F" w:rsidR="00AC53E2" w:rsidRDefault="0007457B" w:rsidP="00732392">
      <w:pPr>
        <w:tabs>
          <w:tab w:val="left" w:pos="3570"/>
        </w:tabs>
        <w:spacing w:before="66" w:after="200"/>
        <w:ind w:left="-142" w:right="-164"/>
        <w:jc w:val="center"/>
        <w:rPr>
          <w:b/>
          <w:sz w:val="36"/>
          <w:szCs w:val="36"/>
        </w:rPr>
      </w:pPr>
      <w:r w:rsidRPr="00525DCB">
        <w:rPr>
          <w:b/>
          <w:noProof/>
          <w:sz w:val="36"/>
          <w:szCs w:val="36"/>
        </w:rPr>
        <w:drawing>
          <wp:inline distT="0" distB="0" distL="0" distR="0" wp14:anchorId="07548ECA" wp14:editId="51F69228">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3C0293FC" w14:textId="77777777" w:rsidR="00732392" w:rsidRDefault="00732392" w:rsidP="00732392">
      <w:pPr>
        <w:tabs>
          <w:tab w:val="left" w:pos="3570"/>
        </w:tabs>
        <w:spacing w:before="66" w:after="200"/>
        <w:ind w:left="-142" w:right="-164"/>
        <w:jc w:val="center"/>
        <w:rPr>
          <w:b/>
          <w:sz w:val="36"/>
          <w:szCs w:val="36"/>
        </w:rPr>
      </w:pPr>
    </w:p>
    <w:p w14:paraId="7B51D9E6" w14:textId="77777777" w:rsidR="0007457B" w:rsidRDefault="0007457B" w:rsidP="00732392">
      <w:pPr>
        <w:spacing w:before="66" w:after="200"/>
        <w:ind w:left="-142" w:right="-164"/>
        <w:jc w:val="center"/>
        <w:rPr>
          <w:b/>
          <w:sz w:val="36"/>
          <w:szCs w:val="36"/>
          <w:u w:val="single"/>
        </w:rPr>
      </w:pPr>
    </w:p>
    <w:p w14:paraId="0E2156CD" w14:textId="77777777" w:rsidR="0007457B" w:rsidRDefault="0007457B" w:rsidP="00732392">
      <w:pPr>
        <w:spacing w:before="66" w:after="200"/>
        <w:ind w:left="-142" w:right="-164"/>
        <w:jc w:val="center"/>
        <w:rPr>
          <w:b/>
          <w:sz w:val="36"/>
          <w:szCs w:val="36"/>
          <w:u w:val="single"/>
        </w:rPr>
      </w:pPr>
    </w:p>
    <w:p w14:paraId="49F3EF55" w14:textId="77777777" w:rsidR="00732392" w:rsidRDefault="00732392" w:rsidP="00732392">
      <w:pPr>
        <w:spacing w:before="66" w:after="200"/>
        <w:ind w:left="-142" w:right="-164"/>
        <w:jc w:val="center"/>
        <w:rPr>
          <w:b/>
          <w:sz w:val="36"/>
          <w:szCs w:val="36"/>
          <w:u w:val="single"/>
        </w:rPr>
      </w:pPr>
      <w:r w:rsidRPr="00732392">
        <w:rPr>
          <w:b/>
          <w:sz w:val="36"/>
          <w:szCs w:val="36"/>
          <w:u w:val="single"/>
        </w:rPr>
        <w:t xml:space="preserve">Terms and Conditions of </w:t>
      </w:r>
    </w:p>
    <w:p w14:paraId="2E315FFB" w14:textId="77777777" w:rsidR="00732392" w:rsidRDefault="00732392" w:rsidP="00732392">
      <w:pPr>
        <w:spacing w:before="66" w:after="200"/>
        <w:ind w:left="-142" w:right="-164"/>
        <w:jc w:val="center"/>
        <w:rPr>
          <w:b/>
          <w:sz w:val="36"/>
          <w:szCs w:val="36"/>
          <w:u w:val="single"/>
        </w:rPr>
      </w:pPr>
      <w:r w:rsidRPr="00732392">
        <w:rPr>
          <w:b/>
          <w:sz w:val="36"/>
          <w:szCs w:val="36"/>
          <w:u w:val="single"/>
        </w:rPr>
        <w:t xml:space="preserve">Appointment of </w:t>
      </w:r>
      <w:r>
        <w:rPr>
          <w:b/>
          <w:sz w:val="36"/>
          <w:szCs w:val="36"/>
          <w:u w:val="single"/>
        </w:rPr>
        <w:t>Independent Directors</w:t>
      </w:r>
    </w:p>
    <w:p w14:paraId="373BDA54" w14:textId="77777777" w:rsidR="00732392" w:rsidRPr="00732392" w:rsidRDefault="00732392">
      <w:pPr>
        <w:rPr>
          <w:b/>
          <w:sz w:val="36"/>
          <w:szCs w:val="36"/>
        </w:rPr>
      </w:pPr>
      <w:r w:rsidRPr="00732392">
        <w:rPr>
          <w:b/>
          <w:sz w:val="36"/>
          <w:szCs w:val="36"/>
        </w:rPr>
        <w:br w:type="page"/>
      </w:r>
    </w:p>
    <w:p w14:paraId="0E33A08F" w14:textId="77777777" w:rsidR="00722374" w:rsidRPr="00C43849" w:rsidRDefault="00336367" w:rsidP="00732392">
      <w:pPr>
        <w:spacing w:before="66" w:after="200"/>
        <w:ind w:left="-142" w:right="-164"/>
        <w:jc w:val="center"/>
        <w:rPr>
          <w:b/>
          <w:u w:val="single"/>
        </w:rPr>
      </w:pPr>
      <w:r w:rsidRPr="00C43849">
        <w:rPr>
          <w:b/>
          <w:w w:val="105"/>
          <w:u w:val="single"/>
        </w:rPr>
        <w:lastRenderedPageBreak/>
        <w:t>TERMS AND CONDITIONS OF APPOINTMENT OF INDEPENDENT DIRECTORS</w:t>
      </w:r>
    </w:p>
    <w:p w14:paraId="6DA351D5" w14:textId="77777777" w:rsidR="00722374" w:rsidRPr="00C43849" w:rsidRDefault="00732392" w:rsidP="00732392">
      <w:pPr>
        <w:pStyle w:val="BodyText"/>
        <w:spacing w:before="66" w:after="200"/>
        <w:ind w:left="-142" w:right="-164"/>
        <w:jc w:val="both"/>
        <w:rPr>
          <w:b/>
          <w:sz w:val="22"/>
          <w:szCs w:val="22"/>
        </w:rPr>
      </w:pPr>
      <w:r>
        <w:rPr>
          <w:b/>
          <w:sz w:val="22"/>
          <w:szCs w:val="22"/>
        </w:rPr>
        <w:t>BACKGROUND</w:t>
      </w:r>
    </w:p>
    <w:p w14:paraId="2D8747F3" w14:textId="77777777" w:rsidR="00732392" w:rsidRPr="00732392" w:rsidRDefault="00732392" w:rsidP="00732392">
      <w:pPr>
        <w:pStyle w:val="Heading1"/>
        <w:spacing w:before="66" w:after="200"/>
        <w:ind w:left="-142" w:right="-164"/>
        <w:jc w:val="both"/>
        <w:rPr>
          <w:b w:val="0"/>
          <w:bCs w:val="0"/>
          <w:w w:val="105"/>
          <w:sz w:val="22"/>
          <w:szCs w:val="22"/>
        </w:rPr>
      </w:pPr>
      <w:r w:rsidRPr="00732392">
        <w:rPr>
          <w:b w:val="0"/>
          <w:bCs w:val="0"/>
          <w:w w:val="105"/>
          <w:sz w:val="22"/>
          <w:szCs w:val="22"/>
        </w:rPr>
        <w:t>The terms and conditions of appointment of the Independent Directors are subject</w:t>
      </w:r>
      <w:r>
        <w:rPr>
          <w:b w:val="0"/>
          <w:bCs w:val="0"/>
          <w:w w:val="105"/>
          <w:sz w:val="22"/>
          <w:szCs w:val="22"/>
        </w:rPr>
        <w:t xml:space="preserve"> </w:t>
      </w:r>
      <w:r w:rsidRPr="00732392">
        <w:rPr>
          <w:b w:val="0"/>
          <w:bCs w:val="0"/>
          <w:w w:val="105"/>
          <w:sz w:val="22"/>
          <w:szCs w:val="22"/>
        </w:rPr>
        <w:t>to the extant provisions of the:</w:t>
      </w:r>
    </w:p>
    <w:p w14:paraId="39DFFA96" w14:textId="77777777" w:rsidR="00732392" w:rsidRPr="00732392" w:rsidRDefault="00732392" w:rsidP="00732392">
      <w:pPr>
        <w:pStyle w:val="Heading1"/>
        <w:numPr>
          <w:ilvl w:val="0"/>
          <w:numId w:val="8"/>
        </w:numPr>
        <w:spacing w:before="66"/>
        <w:ind w:left="426" w:right="-164"/>
        <w:jc w:val="both"/>
        <w:rPr>
          <w:b w:val="0"/>
          <w:bCs w:val="0"/>
          <w:w w:val="105"/>
          <w:sz w:val="22"/>
          <w:szCs w:val="22"/>
        </w:rPr>
      </w:pPr>
      <w:r w:rsidRPr="00732392">
        <w:rPr>
          <w:b w:val="0"/>
          <w:bCs w:val="0"/>
          <w:w w:val="105"/>
          <w:sz w:val="22"/>
          <w:szCs w:val="22"/>
        </w:rPr>
        <w:t xml:space="preserve">applicable laws, including the Companies Act, 2013 </w:t>
      </w:r>
      <w:r w:rsidRPr="00732392">
        <w:rPr>
          <w:b w:val="0"/>
          <w:bCs w:val="0"/>
          <w:i/>
          <w:w w:val="105"/>
          <w:sz w:val="22"/>
          <w:szCs w:val="22"/>
        </w:rPr>
        <w:t>(“Act”)</w:t>
      </w:r>
      <w:r w:rsidRPr="00732392">
        <w:rPr>
          <w:b w:val="0"/>
          <w:bCs w:val="0"/>
          <w:w w:val="105"/>
          <w:sz w:val="22"/>
          <w:szCs w:val="22"/>
        </w:rPr>
        <w:t xml:space="preserve"> and the</w:t>
      </w:r>
      <w:r>
        <w:rPr>
          <w:b w:val="0"/>
          <w:bCs w:val="0"/>
          <w:w w:val="105"/>
          <w:sz w:val="22"/>
          <w:szCs w:val="22"/>
        </w:rPr>
        <w:t xml:space="preserve"> </w:t>
      </w:r>
      <w:r w:rsidRPr="00732392">
        <w:rPr>
          <w:b w:val="0"/>
          <w:bCs w:val="0"/>
          <w:w w:val="105"/>
          <w:sz w:val="22"/>
          <w:szCs w:val="22"/>
        </w:rPr>
        <w:t>Securities and Exchange Board of India (Listing Obligations and Disclosure</w:t>
      </w:r>
      <w:r>
        <w:rPr>
          <w:b w:val="0"/>
          <w:bCs w:val="0"/>
          <w:w w:val="105"/>
          <w:sz w:val="22"/>
          <w:szCs w:val="22"/>
        </w:rPr>
        <w:t xml:space="preserve"> </w:t>
      </w:r>
      <w:r w:rsidRPr="00732392">
        <w:rPr>
          <w:b w:val="0"/>
          <w:bCs w:val="0"/>
          <w:w w:val="105"/>
          <w:sz w:val="22"/>
          <w:szCs w:val="22"/>
        </w:rPr>
        <w:t xml:space="preserve">Requirements) Regulations, 2015 </w:t>
      </w:r>
      <w:r w:rsidRPr="00732392">
        <w:rPr>
          <w:b w:val="0"/>
          <w:bCs w:val="0"/>
          <w:i/>
          <w:w w:val="105"/>
          <w:sz w:val="22"/>
          <w:szCs w:val="22"/>
        </w:rPr>
        <w:t>(“Listing Regulations”)</w:t>
      </w:r>
      <w:r w:rsidRPr="00732392">
        <w:rPr>
          <w:b w:val="0"/>
          <w:bCs w:val="0"/>
          <w:w w:val="105"/>
          <w:sz w:val="22"/>
          <w:szCs w:val="22"/>
        </w:rPr>
        <w:t>, and</w:t>
      </w:r>
    </w:p>
    <w:p w14:paraId="609D2701" w14:textId="77777777" w:rsidR="00732392" w:rsidRPr="00732392" w:rsidRDefault="00732392" w:rsidP="00732392">
      <w:pPr>
        <w:pStyle w:val="Heading1"/>
        <w:numPr>
          <w:ilvl w:val="0"/>
          <w:numId w:val="8"/>
        </w:numPr>
        <w:spacing w:before="66" w:after="200"/>
        <w:ind w:left="426" w:right="-164"/>
        <w:jc w:val="both"/>
        <w:rPr>
          <w:b w:val="0"/>
          <w:bCs w:val="0"/>
          <w:w w:val="105"/>
          <w:sz w:val="22"/>
          <w:szCs w:val="22"/>
        </w:rPr>
      </w:pPr>
      <w:r w:rsidRPr="00732392">
        <w:rPr>
          <w:b w:val="0"/>
          <w:bCs w:val="0"/>
          <w:w w:val="105"/>
          <w:sz w:val="22"/>
          <w:szCs w:val="22"/>
        </w:rPr>
        <w:t>Articles of Association of the Company.</w:t>
      </w:r>
    </w:p>
    <w:p w14:paraId="07EE3B64" w14:textId="77777777" w:rsidR="00732392" w:rsidRDefault="00732392" w:rsidP="00732392">
      <w:pPr>
        <w:pStyle w:val="Heading1"/>
        <w:spacing w:before="66" w:after="200"/>
        <w:ind w:left="-142" w:right="-164"/>
        <w:jc w:val="both"/>
        <w:rPr>
          <w:b w:val="0"/>
          <w:bCs w:val="0"/>
          <w:w w:val="105"/>
          <w:sz w:val="22"/>
          <w:szCs w:val="22"/>
          <w:u w:val="single"/>
        </w:rPr>
      </w:pPr>
      <w:r w:rsidRPr="00732392">
        <w:rPr>
          <w:b w:val="0"/>
          <w:bCs w:val="0"/>
          <w:w w:val="105"/>
          <w:sz w:val="22"/>
          <w:szCs w:val="22"/>
        </w:rPr>
        <w:t>The broad terms and conditions of their appointments as Independent Directors</w:t>
      </w:r>
      <w:r>
        <w:rPr>
          <w:b w:val="0"/>
          <w:bCs w:val="0"/>
          <w:w w:val="105"/>
          <w:sz w:val="22"/>
          <w:szCs w:val="22"/>
        </w:rPr>
        <w:t xml:space="preserve"> </w:t>
      </w:r>
      <w:r w:rsidRPr="00732392">
        <w:rPr>
          <w:b w:val="0"/>
          <w:bCs w:val="0"/>
          <w:w w:val="105"/>
          <w:sz w:val="22"/>
          <w:szCs w:val="22"/>
        </w:rPr>
        <w:t xml:space="preserve">(“ID’s”) of the </w:t>
      </w:r>
      <w:r>
        <w:rPr>
          <w:b w:val="0"/>
          <w:bCs w:val="0"/>
          <w:w w:val="105"/>
          <w:sz w:val="22"/>
          <w:szCs w:val="22"/>
        </w:rPr>
        <w:t>Company are set forth hereunder</w:t>
      </w:r>
      <w:r w:rsidR="00C75A96">
        <w:rPr>
          <w:b w:val="0"/>
          <w:bCs w:val="0"/>
          <w:w w:val="105"/>
          <w:sz w:val="22"/>
          <w:szCs w:val="22"/>
        </w:rPr>
        <w:t>:</w:t>
      </w:r>
    </w:p>
    <w:p w14:paraId="59691FA0" w14:textId="77777777" w:rsidR="00722374" w:rsidRPr="001245F9" w:rsidRDefault="00732392" w:rsidP="00732392">
      <w:pPr>
        <w:pStyle w:val="Heading1"/>
        <w:spacing w:before="66" w:after="200"/>
        <w:ind w:left="-142" w:right="-164"/>
        <w:jc w:val="both"/>
        <w:rPr>
          <w:sz w:val="22"/>
          <w:szCs w:val="22"/>
        </w:rPr>
      </w:pPr>
      <w:r w:rsidRPr="001245F9">
        <w:rPr>
          <w:w w:val="105"/>
          <w:sz w:val="22"/>
          <w:szCs w:val="22"/>
        </w:rPr>
        <w:t>APPOINTMENT</w:t>
      </w:r>
      <w:r w:rsidR="00C75A96">
        <w:rPr>
          <w:w w:val="105"/>
          <w:sz w:val="22"/>
          <w:szCs w:val="22"/>
        </w:rPr>
        <w:t>:</w:t>
      </w:r>
    </w:p>
    <w:p w14:paraId="30EF3516" w14:textId="77777777" w:rsidR="00722374" w:rsidRPr="00C43849" w:rsidRDefault="00AF67FE" w:rsidP="00732392">
      <w:pPr>
        <w:pStyle w:val="ListParagraph"/>
        <w:numPr>
          <w:ilvl w:val="0"/>
          <w:numId w:val="10"/>
        </w:numPr>
        <w:spacing w:before="66" w:after="200" w:line="285" w:lineRule="auto"/>
        <w:ind w:left="426" w:right="-164" w:hanging="426"/>
        <w:jc w:val="both"/>
      </w:pPr>
      <w:r w:rsidRPr="00C43849">
        <w:rPr>
          <w:w w:val="105"/>
        </w:rPr>
        <w:t>The</w:t>
      </w:r>
      <w:r w:rsidR="00DB068B">
        <w:rPr>
          <w:w w:val="105"/>
        </w:rPr>
        <w:t xml:space="preserve"> </w:t>
      </w:r>
      <w:r w:rsidRPr="00C43849">
        <w:rPr>
          <w:w w:val="105"/>
        </w:rPr>
        <w:t>appointment</w:t>
      </w:r>
      <w:r w:rsidR="00DB068B">
        <w:rPr>
          <w:w w:val="105"/>
        </w:rPr>
        <w:t xml:space="preserve"> </w:t>
      </w:r>
      <w:r w:rsidRPr="00C43849">
        <w:rPr>
          <w:w w:val="105"/>
        </w:rPr>
        <w:t>will</w:t>
      </w:r>
      <w:r w:rsidR="00DB068B">
        <w:rPr>
          <w:w w:val="105"/>
        </w:rPr>
        <w:t xml:space="preserve"> </w:t>
      </w:r>
      <w:r w:rsidRPr="00C43849">
        <w:rPr>
          <w:w w:val="105"/>
        </w:rPr>
        <w:t>be</w:t>
      </w:r>
      <w:r w:rsidR="00D120F0">
        <w:rPr>
          <w:w w:val="105"/>
        </w:rPr>
        <w:t xml:space="preserve"> for the </w:t>
      </w:r>
      <w:r w:rsidRPr="00C43849">
        <w:rPr>
          <w:w w:val="105"/>
        </w:rPr>
        <w:t>period</w:t>
      </w:r>
      <w:r w:rsidR="00146EC5">
        <w:rPr>
          <w:w w:val="105"/>
        </w:rPr>
        <w:t xml:space="preserve"> </w:t>
      </w:r>
      <w:r w:rsidRPr="00C43849">
        <w:rPr>
          <w:w w:val="105"/>
        </w:rPr>
        <w:t>mentioned</w:t>
      </w:r>
      <w:r w:rsidR="00146EC5">
        <w:rPr>
          <w:w w:val="105"/>
        </w:rPr>
        <w:t xml:space="preserve"> </w:t>
      </w:r>
      <w:r w:rsidRPr="00C43849">
        <w:rPr>
          <w:w w:val="105"/>
        </w:rPr>
        <w:t>against</w:t>
      </w:r>
      <w:r w:rsidR="00146EC5">
        <w:rPr>
          <w:w w:val="105"/>
        </w:rPr>
        <w:t xml:space="preserve"> </w:t>
      </w:r>
      <w:r w:rsidRPr="00C43849">
        <w:rPr>
          <w:w w:val="105"/>
        </w:rPr>
        <w:t>the</w:t>
      </w:r>
      <w:r w:rsidR="00146EC5">
        <w:rPr>
          <w:w w:val="105"/>
        </w:rPr>
        <w:t xml:space="preserve"> </w:t>
      </w:r>
      <w:r w:rsidRPr="00C43849">
        <w:rPr>
          <w:w w:val="105"/>
        </w:rPr>
        <w:t>irrespective</w:t>
      </w:r>
      <w:r w:rsidR="00146EC5">
        <w:rPr>
          <w:w w:val="105"/>
        </w:rPr>
        <w:t xml:space="preserve"> </w:t>
      </w:r>
      <w:r w:rsidRPr="00C43849">
        <w:rPr>
          <w:w w:val="105"/>
        </w:rPr>
        <w:t>names</w:t>
      </w:r>
      <w:r w:rsidR="00732392">
        <w:rPr>
          <w:w w:val="105"/>
        </w:rPr>
        <w:t xml:space="preserve"> </w:t>
      </w:r>
      <w:r w:rsidRPr="00C43849">
        <w:rPr>
          <w:w w:val="105"/>
        </w:rPr>
        <w:t>(“Term”).</w:t>
      </w:r>
      <w:r w:rsidR="00732392">
        <w:rPr>
          <w:w w:val="105"/>
        </w:rPr>
        <w:t xml:space="preserve"> </w:t>
      </w:r>
      <w:r w:rsidRPr="00C43849">
        <w:rPr>
          <w:w w:val="105"/>
        </w:rPr>
        <w:t>The</w:t>
      </w:r>
      <w:r w:rsidR="00A35480">
        <w:rPr>
          <w:w w:val="105"/>
        </w:rPr>
        <w:t xml:space="preserve"> </w:t>
      </w:r>
      <w:r w:rsidRPr="00C43849">
        <w:rPr>
          <w:w w:val="105"/>
        </w:rPr>
        <w:t>Company</w:t>
      </w:r>
      <w:r w:rsidR="00A35480">
        <w:rPr>
          <w:w w:val="105"/>
        </w:rPr>
        <w:t xml:space="preserve"> </w:t>
      </w:r>
      <w:r w:rsidRPr="00C43849">
        <w:rPr>
          <w:w w:val="105"/>
        </w:rPr>
        <w:t>may remove</w:t>
      </w:r>
      <w:r w:rsidR="00A35480">
        <w:rPr>
          <w:w w:val="105"/>
        </w:rPr>
        <w:t xml:space="preserve"> </w:t>
      </w:r>
      <w:r w:rsidRPr="00C43849">
        <w:rPr>
          <w:w w:val="105"/>
        </w:rPr>
        <w:t>Independent</w:t>
      </w:r>
      <w:r w:rsidR="00A35480">
        <w:rPr>
          <w:w w:val="105"/>
        </w:rPr>
        <w:t xml:space="preserve"> </w:t>
      </w:r>
      <w:r w:rsidRPr="00C43849">
        <w:rPr>
          <w:w w:val="105"/>
        </w:rPr>
        <w:t>Directors</w:t>
      </w:r>
      <w:r w:rsidR="00A35480">
        <w:rPr>
          <w:w w:val="105"/>
        </w:rPr>
        <w:t xml:space="preserve"> </w:t>
      </w:r>
      <w:r w:rsidRPr="00C43849">
        <w:rPr>
          <w:w w:val="105"/>
        </w:rPr>
        <w:t>prior</w:t>
      </w:r>
      <w:r w:rsidR="00A35480">
        <w:rPr>
          <w:w w:val="105"/>
        </w:rPr>
        <w:t xml:space="preserve"> </w:t>
      </w:r>
      <w:r w:rsidRPr="00C43849">
        <w:rPr>
          <w:w w:val="105"/>
        </w:rPr>
        <w:t>to</w:t>
      </w:r>
      <w:r w:rsidR="00A35480">
        <w:rPr>
          <w:w w:val="105"/>
        </w:rPr>
        <w:t xml:space="preserve"> </w:t>
      </w:r>
      <w:r w:rsidRPr="00C43849">
        <w:rPr>
          <w:w w:val="105"/>
        </w:rPr>
        <w:t>completion</w:t>
      </w:r>
      <w:r w:rsidR="00A35480">
        <w:rPr>
          <w:w w:val="105"/>
        </w:rPr>
        <w:t xml:space="preserve"> </w:t>
      </w:r>
      <w:r w:rsidRPr="00C43849">
        <w:rPr>
          <w:w w:val="105"/>
        </w:rPr>
        <w:t>of</w:t>
      </w:r>
      <w:r w:rsidR="00A35480">
        <w:rPr>
          <w:w w:val="105"/>
        </w:rPr>
        <w:t xml:space="preserve"> </w:t>
      </w:r>
      <w:r w:rsidRPr="00C43849">
        <w:rPr>
          <w:w w:val="105"/>
        </w:rPr>
        <w:t>the</w:t>
      </w:r>
      <w:r w:rsidR="00A35480">
        <w:rPr>
          <w:w w:val="105"/>
        </w:rPr>
        <w:t xml:space="preserve"> </w:t>
      </w:r>
      <w:r w:rsidRPr="00C43849">
        <w:rPr>
          <w:w w:val="105"/>
        </w:rPr>
        <w:t>Term</w:t>
      </w:r>
      <w:r w:rsidR="00A35480">
        <w:rPr>
          <w:w w:val="105"/>
        </w:rPr>
        <w:t xml:space="preserve"> </w:t>
      </w:r>
      <w:r w:rsidRPr="00C43849">
        <w:rPr>
          <w:w w:val="105"/>
        </w:rPr>
        <w:t>subject</w:t>
      </w:r>
      <w:r w:rsidR="00A35480">
        <w:rPr>
          <w:w w:val="105"/>
        </w:rPr>
        <w:t xml:space="preserve"> </w:t>
      </w:r>
      <w:r w:rsidRPr="00C43849">
        <w:rPr>
          <w:w w:val="105"/>
        </w:rPr>
        <w:t>to</w:t>
      </w:r>
      <w:r w:rsidR="00A35480">
        <w:rPr>
          <w:w w:val="105"/>
        </w:rPr>
        <w:t xml:space="preserve"> </w:t>
      </w:r>
      <w:r w:rsidRPr="00C43849">
        <w:rPr>
          <w:w w:val="105"/>
        </w:rPr>
        <w:t>compliance</w:t>
      </w:r>
      <w:r w:rsidR="00A35480">
        <w:rPr>
          <w:w w:val="105"/>
        </w:rPr>
        <w:t xml:space="preserve"> </w:t>
      </w:r>
      <w:r w:rsidRPr="00C43849">
        <w:rPr>
          <w:w w:val="105"/>
        </w:rPr>
        <w:t>of</w:t>
      </w:r>
      <w:r w:rsidR="00A35480">
        <w:rPr>
          <w:w w:val="105"/>
        </w:rPr>
        <w:t xml:space="preserve"> </w:t>
      </w:r>
      <w:r w:rsidRPr="00C43849">
        <w:rPr>
          <w:w w:val="105"/>
        </w:rPr>
        <w:t>relevant</w:t>
      </w:r>
      <w:r w:rsidR="00A35480">
        <w:rPr>
          <w:w w:val="105"/>
        </w:rPr>
        <w:t xml:space="preserve"> </w:t>
      </w:r>
      <w:r w:rsidRPr="00C43849">
        <w:rPr>
          <w:w w:val="105"/>
        </w:rPr>
        <w:t>provisions</w:t>
      </w:r>
      <w:r w:rsidR="00A35480">
        <w:rPr>
          <w:w w:val="105"/>
        </w:rPr>
        <w:t xml:space="preserve"> </w:t>
      </w:r>
      <w:r w:rsidRPr="00C43849">
        <w:rPr>
          <w:w w:val="105"/>
        </w:rPr>
        <w:t>of the Companies Act 2013 and Articles of Association of the</w:t>
      </w:r>
      <w:r w:rsidR="00732392">
        <w:rPr>
          <w:w w:val="105"/>
        </w:rPr>
        <w:t xml:space="preserve"> </w:t>
      </w:r>
      <w:r w:rsidRPr="00C43849">
        <w:rPr>
          <w:w w:val="105"/>
        </w:rPr>
        <w:t>Company.</w:t>
      </w:r>
    </w:p>
    <w:p w14:paraId="63D45F69" w14:textId="77777777" w:rsidR="00722374" w:rsidRPr="00732392" w:rsidRDefault="00AF67FE" w:rsidP="00732392">
      <w:pPr>
        <w:pStyle w:val="ListParagraph"/>
        <w:numPr>
          <w:ilvl w:val="0"/>
          <w:numId w:val="10"/>
        </w:numPr>
        <w:spacing w:before="66" w:after="200" w:line="285" w:lineRule="auto"/>
        <w:ind w:left="426" w:right="-164" w:hanging="426"/>
        <w:jc w:val="both"/>
        <w:rPr>
          <w:w w:val="105"/>
        </w:rPr>
      </w:pPr>
      <w:r w:rsidRPr="00C43849">
        <w:rPr>
          <w:w w:val="105"/>
        </w:rPr>
        <w:t>In compliance with provision Section 149(13) of the Act</w:t>
      </w:r>
      <w:r w:rsidR="00732392">
        <w:rPr>
          <w:w w:val="105"/>
        </w:rPr>
        <w:t>,</w:t>
      </w:r>
      <w:r w:rsidRPr="00C43849">
        <w:rPr>
          <w:w w:val="105"/>
        </w:rPr>
        <w:t xml:space="preserve"> Independent Directors are not liable to retire by</w:t>
      </w:r>
      <w:r w:rsidR="00732392">
        <w:rPr>
          <w:w w:val="105"/>
        </w:rPr>
        <w:t xml:space="preserve"> </w:t>
      </w:r>
      <w:r w:rsidRPr="00C43849">
        <w:rPr>
          <w:w w:val="105"/>
        </w:rPr>
        <w:t>rotation.</w:t>
      </w:r>
    </w:p>
    <w:p w14:paraId="655D37DA" w14:textId="77777777" w:rsidR="00722374" w:rsidRPr="00732392" w:rsidRDefault="00AF67FE" w:rsidP="00732392">
      <w:pPr>
        <w:pStyle w:val="ListParagraph"/>
        <w:numPr>
          <w:ilvl w:val="0"/>
          <w:numId w:val="10"/>
        </w:numPr>
        <w:spacing w:before="66" w:after="200" w:line="285" w:lineRule="auto"/>
        <w:ind w:left="426" w:right="-164" w:hanging="426"/>
        <w:jc w:val="both"/>
        <w:rPr>
          <w:w w:val="105"/>
        </w:rPr>
      </w:pPr>
      <w:r w:rsidRPr="00C43849">
        <w:rPr>
          <w:w w:val="105"/>
        </w:rPr>
        <w:t>Re-appointment at the end of the Term shall be based on the recommendation of the Nomination and Remuneration Committee and subject to the approval of the Board and the shareholders. The re-appointment would be considered by the Board based on the outcome of the performance evaluation process and the directors continuing to meet the independence</w:t>
      </w:r>
      <w:r w:rsidR="00732392">
        <w:rPr>
          <w:w w:val="105"/>
        </w:rPr>
        <w:t xml:space="preserve"> </w:t>
      </w:r>
      <w:r w:rsidRPr="00C43849">
        <w:rPr>
          <w:w w:val="105"/>
        </w:rPr>
        <w:t>criteria.</w:t>
      </w:r>
    </w:p>
    <w:p w14:paraId="443497F0" w14:textId="77777777" w:rsidR="00722374" w:rsidRPr="00732392" w:rsidRDefault="00AF67FE" w:rsidP="00732392">
      <w:pPr>
        <w:pStyle w:val="ListParagraph"/>
        <w:numPr>
          <w:ilvl w:val="0"/>
          <w:numId w:val="10"/>
        </w:numPr>
        <w:spacing w:before="66" w:after="200" w:line="285" w:lineRule="auto"/>
        <w:ind w:left="426" w:right="-164" w:hanging="426"/>
        <w:jc w:val="both"/>
        <w:rPr>
          <w:w w:val="105"/>
        </w:rPr>
      </w:pPr>
      <w:r w:rsidRPr="00C43849">
        <w:rPr>
          <w:w w:val="105"/>
        </w:rPr>
        <w:t>The directors may be requested to be a member/ Chairman of any one or more Committees of the Board which may be constituted from time to</w:t>
      </w:r>
      <w:r w:rsidR="00732392">
        <w:rPr>
          <w:w w:val="105"/>
        </w:rPr>
        <w:t xml:space="preserve"> </w:t>
      </w:r>
      <w:r w:rsidRPr="00C43849">
        <w:rPr>
          <w:w w:val="105"/>
        </w:rPr>
        <w:t>time.</w:t>
      </w:r>
    </w:p>
    <w:p w14:paraId="30B5A1B0" w14:textId="77777777" w:rsidR="00722374" w:rsidRPr="00C43849" w:rsidRDefault="00AF67FE" w:rsidP="00732392">
      <w:pPr>
        <w:pStyle w:val="ListParagraph"/>
        <w:numPr>
          <w:ilvl w:val="0"/>
          <w:numId w:val="10"/>
        </w:numPr>
        <w:spacing w:before="66" w:after="200" w:line="285" w:lineRule="auto"/>
        <w:ind w:left="426" w:right="-164" w:hanging="426"/>
        <w:jc w:val="both"/>
      </w:pPr>
      <w:r w:rsidRPr="00C43849">
        <w:rPr>
          <w:w w:val="105"/>
        </w:rPr>
        <w:t>The appointment may be terminated in accordance with the provisions of the Articles of Association of the Company or on failure to meet the parameters of independence as defined in Section 149(6) or Listing Regulations or on the occurrence of any event as defined in section 167 of the Companies Act, 2013. Upon</w:t>
      </w:r>
      <w:r w:rsidR="00732392">
        <w:rPr>
          <w:w w:val="105"/>
        </w:rPr>
        <w:t xml:space="preserve"> </w:t>
      </w:r>
      <w:r w:rsidRPr="00C43849">
        <w:rPr>
          <w:w w:val="105"/>
        </w:rPr>
        <w:t>termination</w:t>
      </w:r>
      <w:r w:rsidR="00732392">
        <w:rPr>
          <w:w w:val="105"/>
        </w:rPr>
        <w:t xml:space="preserve"> </w:t>
      </w:r>
      <w:r w:rsidRPr="00C43849">
        <w:rPr>
          <w:w w:val="105"/>
        </w:rPr>
        <w:t>or</w:t>
      </w:r>
      <w:r w:rsidR="00732392">
        <w:rPr>
          <w:w w:val="105"/>
        </w:rPr>
        <w:t xml:space="preserve"> </w:t>
      </w:r>
      <w:r w:rsidRPr="00C43849">
        <w:rPr>
          <w:w w:val="105"/>
        </w:rPr>
        <w:t>upon</w:t>
      </w:r>
      <w:r w:rsidR="00732392">
        <w:rPr>
          <w:w w:val="105"/>
        </w:rPr>
        <w:t xml:space="preserve"> </w:t>
      </w:r>
      <w:r w:rsidRPr="00C43849">
        <w:rPr>
          <w:w w:val="105"/>
        </w:rPr>
        <w:t>resignation</w:t>
      </w:r>
      <w:r w:rsidR="00732392">
        <w:rPr>
          <w:w w:val="105"/>
        </w:rPr>
        <w:t xml:space="preserve"> </w:t>
      </w:r>
      <w:r w:rsidRPr="00C43849">
        <w:rPr>
          <w:w w:val="105"/>
        </w:rPr>
        <w:t>for</w:t>
      </w:r>
      <w:r w:rsidR="00732392">
        <w:rPr>
          <w:w w:val="105"/>
        </w:rPr>
        <w:t xml:space="preserve"> </w:t>
      </w:r>
      <w:r w:rsidRPr="00C43849">
        <w:rPr>
          <w:w w:val="105"/>
        </w:rPr>
        <w:t>any</w:t>
      </w:r>
      <w:r w:rsidR="00732392">
        <w:rPr>
          <w:w w:val="105"/>
        </w:rPr>
        <w:t xml:space="preserve"> </w:t>
      </w:r>
      <w:r w:rsidRPr="00C43849">
        <w:rPr>
          <w:w w:val="105"/>
        </w:rPr>
        <w:t>reason,</w:t>
      </w:r>
      <w:r w:rsidR="00732392">
        <w:rPr>
          <w:w w:val="105"/>
        </w:rPr>
        <w:t xml:space="preserve"> </w:t>
      </w:r>
      <w:r w:rsidRPr="00C43849">
        <w:rPr>
          <w:w w:val="105"/>
        </w:rPr>
        <w:t>duly</w:t>
      </w:r>
      <w:r w:rsidR="00732392">
        <w:rPr>
          <w:w w:val="105"/>
        </w:rPr>
        <w:t xml:space="preserve"> </w:t>
      </w:r>
      <w:r w:rsidRPr="00C43849">
        <w:rPr>
          <w:w w:val="105"/>
        </w:rPr>
        <w:t>intimated</w:t>
      </w:r>
      <w:r w:rsidR="00732392">
        <w:rPr>
          <w:w w:val="105"/>
        </w:rPr>
        <w:t xml:space="preserve"> </w:t>
      </w:r>
      <w:r w:rsidRPr="00C43849">
        <w:rPr>
          <w:w w:val="105"/>
        </w:rPr>
        <w:t>to</w:t>
      </w:r>
      <w:r w:rsidR="00732392">
        <w:rPr>
          <w:w w:val="105"/>
        </w:rPr>
        <w:t xml:space="preserve"> </w:t>
      </w:r>
      <w:r w:rsidRPr="00C43849">
        <w:rPr>
          <w:w w:val="105"/>
        </w:rPr>
        <w:t>the</w:t>
      </w:r>
      <w:r w:rsidR="00732392">
        <w:rPr>
          <w:w w:val="105"/>
        </w:rPr>
        <w:t xml:space="preserve"> </w:t>
      </w:r>
      <w:r w:rsidRPr="00C43849">
        <w:rPr>
          <w:w w:val="105"/>
        </w:rPr>
        <w:t>Company,</w:t>
      </w:r>
      <w:r w:rsidR="00732392">
        <w:rPr>
          <w:w w:val="105"/>
        </w:rPr>
        <w:t xml:space="preserve"> </w:t>
      </w:r>
      <w:r w:rsidRPr="00C43849">
        <w:rPr>
          <w:w w:val="105"/>
        </w:rPr>
        <w:t>Independent</w:t>
      </w:r>
      <w:r w:rsidR="00732392">
        <w:rPr>
          <w:w w:val="105"/>
        </w:rPr>
        <w:t xml:space="preserve"> </w:t>
      </w:r>
      <w:r w:rsidRPr="00C43849">
        <w:rPr>
          <w:w w:val="105"/>
        </w:rPr>
        <w:t>Directors</w:t>
      </w:r>
      <w:r w:rsidR="00732392">
        <w:rPr>
          <w:w w:val="105"/>
        </w:rPr>
        <w:t xml:space="preserve"> </w:t>
      </w:r>
      <w:r w:rsidRPr="00C43849">
        <w:rPr>
          <w:w w:val="105"/>
        </w:rPr>
        <w:t>will</w:t>
      </w:r>
      <w:r w:rsidR="00732392">
        <w:rPr>
          <w:w w:val="105"/>
        </w:rPr>
        <w:t xml:space="preserve"> </w:t>
      </w:r>
      <w:r w:rsidRPr="00C43849">
        <w:rPr>
          <w:w w:val="105"/>
        </w:rPr>
        <w:t>not be entitled to any compensation for loss of</w:t>
      </w:r>
      <w:r w:rsidR="00732392">
        <w:rPr>
          <w:w w:val="105"/>
        </w:rPr>
        <w:t xml:space="preserve"> </w:t>
      </w:r>
      <w:r w:rsidRPr="00C43849">
        <w:rPr>
          <w:w w:val="105"/>
        </w:rPr>
        <w:t>office.</w:t>
      </w:r>
    </w:p>
    <w:p w14:paraId="4308AC10" w14:textId="77777777" w:rsidR="000143E6" w:rsidRPr="000143E6" w:rsidRDefault="000143E6" w:rsidP="000143E6">
      <w:pPr>
        <w:pStyle w:val="Heading1"/>
        <w:spacing w:before="66" w:after="200"/>
        <w:ind w:left="-142" w:right="-164"/>
        <w:jc w:val="both"/>
        <w:rPr>
          <w:w w:val="105"/>
          <w:sz w:val="22"/>
          <w:szCs w:val="22"/>
        </w:rPr>
      </w:pPr>
      <w:r w:rsidRPr="000143E6">
        <w:rPr>
          <w:w w:val="105"/>
          <w:sz w:val="22"/>
          <w:szCs w:val="22"/>
        </w:rPr>
        <w:t xml:space="preserve">TRAINING OF THE BOARD </w:t>
      </w:r>
    </w:p>
    <w:p w14:paraId="3EBDB475" w14:textId="77777777" w:rsidR="000143E6" w:rsidRPr="000143E6" w:rsidRDefault="000143E6" w:rsidP="000143E6">
      <w:pPr>
        <w:pStyle w:val="Heading1"/>
        <w:spacing w:before="66" w:after="200"/>
        <w:ind w:left="-142" w:right="-164"/>
        <w:jc w:val="both"/>
        <w:rPr>
          <w:b w:val="0"/>
          <w:w w:val="105"/>
          <w:sz w:val="22"/>
          <w:szCs w:val="22"/>
        </w:rPr>
      </w:pPr>
      <w:r w:rsidRPr="000143E6">
        <w:rPr>
          <w:b w:val="0"/>
          <w:w w:val="105"/>
          <w:sz w:val="22"/>
          <w:szCs w:val="22"/>
        </w:rPr>
        <w:t>Every new Independent Director of the Board will attend an orientation program.</w:t>
      </w:r>
      <w:r>
        <w:rPr>
          <w:b w:val="0"/>
          <w:w w:val="105"/>
          <w:sz w:val="22"/>
          <w:szCs w:val="22"/>
        </w:rPr>
        <w:t xml:space="preserve"> </w:t>
      </w:r>
      <w:r w:rsidRPr="000143E6">
        <w:rPr>
          <w:b w:val="0"/>
          <w:w w:val="105"/>
          <w:sz w:val="22"/>
          <w:szCs w:val="22"/>
        </w:rPr>
        <w:t>Presentations will be made by senior managerial personnel to the newly</w:t>
      </w:r>
      <w:r>
        <w:rPr>
          <w:b w:val="0"/>
          <w:w w:val="105"/>
          <w:sz w:val="22"/>
          <w:szCs w:val="22"/>
        </w:rPr>
        <w:t xml:space="preserve"> </w:t>
      </w:r>
      <w:r w:rsidRPr="000143E6">
        <w:rPr>
          <w:b w:val="0"/>
          <w:w w:val="105"/>
          <w:sz w:val="22"/>
          <w:szCs w:val="22"/>
        </w:rPr>
        <w:t>appointed Independent Director. The presentations will inter alia cover an</w:t>
      </w:r>
      <w:r>
        <w:rPr>
          <w:b w:val="0"/>
          <w:w w:val="105"/>
          <w:sz w:val="22"/>
          <w:szCs w:val="22"/>
        </w:rPr>
        <w:t xml:space="preserve"> </w:t>
      </w:r>
      <w:r w:rsidRPr="000143E6">
        <w:rPr>
          <w:b w:val="0"/>
          <w:w w:val="105"/>
          <w:sz w:val="22"/>
          <w:szCs w:val="22"/>
        </w:rPr>
        <w:t>overview of the strategy and operations to familiarize the new inductees about</w:t>
      </w:r>
      <w:r>
        <w:rPr>
          <w:b w:val="0"/>
          <w:w w:val="105"/>
          <w:sz w:val="22"/>
          <w:szCs w:val="22"/>
        </w:rPr>
        <w:t xml:space="preserve"> </w:t>
      </w:r>
      <w:r w:rsidRPr="000143E6">
        <w:rPr>
          <w:b w:val="0"/>
          <w:w w:val="105"/>
          <w:sz w:val="22"/>
          <w:szCs w:val="22"/>
        </w:rPr>
        <w:t>the vision, ideology, strategy, operations and functions of Company.</w:t>
      </w:r>
    </w:p>
    <w:p w14:paraId="0EC0D3C2" w14:textId="77777777" w:rsidR="00722374" w:rsidRPr="000143E6" w:rsidRDefault="00732392" w:rsidP="00732392">
      <w:pPr>
        <w:pStyle w:val="Heading1"/>
        <w:spacing w:before="66" w:after="200"/>
        <w:ind w:left="-142" w:right="-164"/>
        <w:jc w:val="both"/>
        <w:rPr>
          <w:sz w:val="22"/>
          <w:szCs w:val="22"/>
        </w:rPr>
      </w:pPr>
      <w:r w:rsidRPr="000143E6">
        <w:rPr>
          <w:w w:val="105"/>
          <w:sz w:val="22"/>
          <w:szCs w:val="22"/>
        </w:rPr>
        <w:t>ROLE, DUTIES AND RESPONSIBILITIES</w:t>
      </w:r>
    </w:p>
    <w:p w14:paraId="1688787E" w14:textId="77777777" w:rsidR="00732392" w:rsidRPr="00732392" w:rsidRDefault="00732392" w:rsidP="00732392">
      <w:pPr>
        <w:tabs>
          <w:tab w:val="left" w:pos="1724"/>
          <w:tab w:val="left" w:pos="1725"/>
        </w:tabs>
        <w:spacing w:before="66" w:after="200"/>
        <w:ind w:left="-142" w:right="-164"/>
        <w:jc w:val="both"/>
        <w:rPr>
          <w:w w:val="105"/>
        </w:rPr>
      </w:pPr>
      <w:r w:rsidRPr="00732392">
        <w:rPr>
          <w:w w:val="105"/>
        </w:rPr>
        <w:t>Your role and duties will be those normally required of a Non-Executive Independent Director</w:t>
      </w:r>
      <w:r>
        <w:rPr>
          <w:w w:val="105"/>
        </w:rPr>
        <w:t xml:space="preserve"> </w:t>
      </w:r>
      <w:r w:rsidRPr="00732392">
        <w:rPr>
          <w:w w:val="105"/>
        </w:rPr>
        <w:t>under the Act and the Listing Agreement. There are certain duties prescribed for all Directors,</w:t>
      </w:r>
      <w:r>
        <w:rPr>
          <w:w w:val="105"/>
        </w:rPr>
        <w:t xml:space="preserve"> </w:t>
      </w:r>
      <w:r w:rsidRPr="00732392">
        <w:rPr>
          <w:w w:val="105"/>
        </w:rPr>
        <w:t>both executive and Non-Executive, which are fiduciary in nature and the same are specified</w:t>
      </w:r>
      <w:r>
        <w:rPr>
          <w:w w:val="105"/>
        </w:rPr>
        <w:t xml:space="preserve"> </w:t>
      </w:r>
      <w:r w:rsidRPr="00732392">
        <w:rPr>
          <w:w w:val="105"/>
        </w:rPr>
        <w:t>under Section 166 of the Act.</w:t>
      </w:r>
    </w:p>
    <w:p w14:paraId="0C834A66" w14:textId="77777777" w:rsidR="00722374" w:rsidRDefault="00732392" w:rsidP="00732392">
      <w:pPr>
        <w:tabs>
          <w:tab w:val="left" w:pos="1724"/>
          <w:tab w:val="left" w:pos="1725"/>
        </w:tabs>
        <w:spacing w:before="66" w:after="200"/>
        <w:ind w:left="-142" w:right="-164"/>
        <w:jc w:val="both"/>
        <w:rPr>
          <w:w w:val="105"/>
        </w:rPr>
      </w:pPr>
      <w:r w:rsidRPr="00732392">
        <w:rPr>
          <w:w w:val="105"/>
        </w:rPr>
        <w:t>In addition to the above requirements, you are also required to discharge the duties, roles and</w:t>
      </w:r>
      <w:r>
        <w:rPr>
          <w:w w:val="105"/>
        </w:rPr>
        <w:t xml:space="preserve"> </w:t>
      </w:r>
      <w:r w:rsidRPr="00732392">
        <w:rPr>
          <w:w w:val="105"/>
        </w:rPr>
        <w:t>functions as applicable to Independent Directors as stated under Schedule IV to the Act, as in</w:t>
      </w:r>
      <w:r>
        <w:rPr>
          <w:w w:val="105"/>
        </w:rPr>
        <w:t xml:space="preserve"> </w:t>
      </w:r>
      <w:r w:rsidRPr="00732392">
        <w:rPr>
          <w:w w:val="105"/>
        </w:rPr>
        <w:t>force and as may be amended from time to time. While performing such duties, roles and</w:t>
      </w:r>
      <w:r>
        <w:rPr>
          <w:w w:val="105"/>
        </w:rPr>
        <w:t xml:space="preserve"> </w:t>
      </w:r>
      <w:r w:rsidRPr="00732392">
        <w:rPr>
          <w:w w:val="105"/>
        </w:rPr>
        <w:t>functions, you will be required to abide by the ‘Guidelines of Professional Conduct as stated</w:t>
      </w:r>
      <w:r>
        <w:rPr>
          <w:w w:val="105"/>
        </w:rPr>
        <w:t xml:space="preserve"> </w:t>
      </w:r>
      <w:r w:rsidRPr="00732392">
        <w:rPr>
          <w:w w:val="105"/>
        </w:rPr>
        <w:t>under the said Schedule</w:t>
      </w:r>
      <w:r w:rsidR="00AF67FE" w:rsidRPr="00732392">
        <w:rPr>
          <w:w w:val="105"/>
        </w:rPr>
        <w:t>.</w:t>
      </w:r>
    </w:p>
    <w:p w14:paraId="23C9EF9E" w14:textId="77777777" w:rsidR="001245F9" w:rsidRPr="001245F9" w:rsidRDefault="001245F9" w:rsidP="001245F9">
      <w:pPr>
        <w:tabs>
          <w:tab w:val="left" w:pos="1724"/>
          <w:tab w:val="left" w:pos="1725"/>
        </w:tabs>
        <w:spacing w:before="66" w:after="200"/>
        <w:ind w:left="-142" w:right="-164"/>
        <w:jc w:val="both"/>
        <w:rPr>
          <w:b/>
        </w:rPr>
      </w:pPr>
      <w:r w:rsidRPr="001245F9">
        <w:rPr>
          <w:b/>
        </w:rPr>
        <w:lastRenderedPageBreak/>
        <w:t xml:space="preserve">DIRECTORS’ FEES/ REMUNERATION </w:t>
      </w:r>
    </w:p>
    <w:p w14:paraId="14FA3B98" w14:textId="77777777" w:rsidR="001245F9" w:rsidRDefault="001245F9" w:rsidP="001245F9">
      <w:pPr>
        <w:tabs>
          <w:tab w:val="left" w:pos="1724"/>
          <w:tab w:val="left" w:pos="1725"/>
        </w:tabs>
        <w:spacing w:before="66" w:after="200"/>
        <w:ind w:left="-142" w:right="-164"/>
        <w:jc w:val="both"/>
      </w:pPr>
      <w:r>
        <w:t>A sitting fee will be paid to the Independent Director for attending each meeting of the Board as well as the Committee meetings, as may be decided by the Board from time to time in accordance with the limits prescribed under the Act and rules made thereunder.</w:t>
      </w:r>
    </w:p>
    <w:p w14:paraId="5ECCFCBA" w14:textId="77777777" w:rsidR="001245F9" w:rsidRPr="00C43849" w:rsidRDefault="001245F9" w:rsidP="001245F9">
      <w:pPr>
        <w:tabs>
          <w:tab w:val="left" w:pos="1724"/>
          <w:tab w:val="left" w:pos="1725"/>
        </w:tabs>
        <w:spacing w:before="66" w:after="200"/>
        <w:ind w:left="-142" w:right="-164"/>
        <w:jc w:val="both"/>
      </w:pPr>
      <w:r>
        <w:t>In addition to the sitting fees, the Company may pay / reimburse to any Director such fair and actual reasonable expenditure, as may have been incurred by the Director while performing his / her role as a Director of the Company.</w:t>
      </w:r>
    </w:p>
    <w:p w14:paraId="7908427C" w14:textId="77777777" w:rsidR="001245F9" w:rsidRPr="000143E6" w:rsidRDefault="001245F9" w:rsidP="001245F9">
      <w:pPr>
        <w:tabs>
          <w:tab w:val="left" w:pos="879"/>
        </w:tabs>
        <w:spacing w:before="66" w:after="200" w:line="285" w:lineRule="auto"/>
        <w:ind w:left="-142" w:right="-164"/>
        <w:jc w:val="both"/>
        <w:rPr>
          <w:b/>
        </w:rPr>
      </w:pPr>
      <w:r w:rsidRPr="000143E6">
        <w:rPr>
          <w:b/>
        </w:rPr>
        <w:t>DISCLOSURES, OTHER DIRECTORSHIPS AND BUSINESS INTERESTS</w:t>
      </w:r>
    </w:p>
    <w:p w14:paraId="4CEB83DC" w14:textId="77777777" w:rsidR="001245F9" w:rsidRDefault="001245F9" w:rsidP="001245F9">
      <w:pPr>
        <w:tabs>
          <w:tab w:val="left" w:pos="879"/>
        </w:tabs>
        <w:spacing w:before="66" w:after="200" w:line="285" w:lineRule="auto"/>
        <w:ind w:left="-142" w:right="-164"/>
        <w:jc w:val="both"/>
      </w:pPr>
      <w:r>
        <w:t>During the Term, you agree to promptly notify the Company of any change in your Directorships and provide such other disclosures and information as may be required under the applicable laws. You also agree that upon becoming aware of any potential conflict of interest with your position as Independent Director of the Company, you shall promptly disclose the same to the Company. Please confirm that as on date of this letter, you have no such conflict of interest issues with your existing Directorships, if any.</w:t>
      </w:r>
    </w:p>
    <w:p w14:paraId="022E6FA9" w14:textId="77777777" w:rsidR="001245F9" w:rsidRDefault="001245F9" w:rsidP="001245F9">
      <w:pPr>
        <w:tabs>
          <w:tab w:val="left" w:pos="879"/>
        </w:tabs>
        <w:spacing w:before="66" w:after="200" w:line="285" w:lineRule="auto"/>
        <w:ind w:left="-142" w:right="-164"/>
        <w:jc w:val="both"/>
      </w:pPr>
      <w:r>
        <w:t>During your Term, you agree to promptly provide a declaration under Section 149(7) of the Act, upon any change in circumstances which may affect your status as an Independent Director.</w:t>
      </w:r>
    </w:p>
    <w:p w14:paraId="4A7E469D" w14:textId="77777777" w:rsidR="000143E6" w:rsidRPr="000143E6" w:rsidRDefault="000143E6" w:rsidP="000143E6">
      <w:pPr>
        <w:tabs>
          <w:tab w:val="left" w:pos="879"/>
        </w:tabs>
        <w:spacing w:before="66" w:after="200" w:line="285" w:lineRule="auto"/>
        <w:ind w:left="-142" w:right="-164"/>
        <w:jc w:val="both"/>
        <w:rPr>
          <w:b/>
        </w:rPr>
      </w:pPr>
      <w:r w:rsidRPr="000143E6">
        <w:rPr>
          <w:b/>
        </w:rPr>
        <w:t>PERFORMANCE APPRAISAL/ EVALUATION PROCESS</w:t>
      </w:r>
    </w:p>
    <w:p w14:paraId="6967D2EC" w14:textId="77777777" w:rsidR="000143E6" w:rsidRDefault="000143E6" w:rsidP="000143E6">
      <w:pPr>
        <w:tabs>
          <w:tab w:val="left" w:pos="879"/>
        </w:tabs>
        <w:spacing w:before="66" w:after="200" w:line="285" w:lineRule="auto"/>
        <w:ind w:left="-142" w:right="-164"/>
        <w:jc w:val="both"/>
      </w:pPr>
      <w:r>
        <w:t>As a member of the Board, your performance shall be evaluated annually</w:t>
      </w:r>
    </w:p>
    <w:p w14:paraId="4F138911" w14:textId="77777777" w:rsidR="000143E6" w:rsidRDefault="000143E6" w:rsidP="000143E6">
      <w:pPr>
        <w:tabs>
          <w:tab w:val="left" w:pos="879"/>
        </w:tabs>
        <w:spacing w:before="66" w:after="200" w:line="285" w:lineRule="auto"/>
        <w:ind w:left="-142" w:right="-164"/>
        <w:jc w:val="both"/>
      </w:pPr>
      <w:r>
        <w:t>Evaluation shall be done by all the other Directors. The criteria for evaluation shall be determined by the Nomination &amp; Remuneration Committee and disclosed in the Company’s Annual Report.</w:t>
      </w:r>
    </w:p>
    <w:p w14:paraId="3B7E2924" w14:textId="77777777" w:rsidR="000143E6" w:rsidRDefault="000143E6" w:rsidP="000143E6">
      <w:pPr>
        <w:tabs>
          <w:tab w:val="left" w:pos="879"/>
        </w:tabs>
        <w:spacing w:before="66" w:after="200" w:line="285" w:lineRule="auto"/>
        <w:ind w:left="-142" w:right="-164"/>
        <w:jc w:val="both"/>
      </w:pPr>
      <w:r>
        <w:t>However, the actual evaluation process shall remain confidential and shall be a constructive mechanism to improve the effectiveness of the Board/Committee.</w:t>
      </w:r>
    </w:p>
    <w:p w14:paraId="71FD2D5B" w14:textId="77777777" w:rsidR="000143E6" w:rsidRPr="000143E6" w:rsidRDefault="000143E6" w:rsidP="000143E6">
      <w:pPr>
        <w:tabs>
          <w:tab w:val="left" w:pos="879"/>
        </w:tabs>
        <w:spacing w:before="66" w:after="200" w:line="285" w:lineRule="auto"/>
        <w:ind w:left="-142" w:right="-164"/>
        <w:jc w:val="both"/>
        <w:rPr>
          <w:b/>
        </w:rPr>
      </w:pPr>
      <w:r w:rsidRPr="000143E6">
        <w:rPr>
          <w:b/>
        </w:rPr>
        <w:t>CODE OF CONDUCT</w:t>
      </w:r>
      <w:r w:rsidR="001245F9">
        <w:rPr>
          <w:b/>
        </w:rPr>
        <w:t>/ EXCLUDED ACTIONS</w:t>
      </w:r>
    </w:p>
    <w:p w14:paraId="18C1EFC0" w14:textId="77777777" w:rsidR="000143E6" w:rsidRDefault="000143E6" w:rsidP="000143E6">
      <w:pPr>
        <w:tabs>
          <w:tab w:val="left" w:pos="879"/>
        </w:tabs>
        <w:spacing w:before="66" w:after="200" w:line="285" w:lineRule="auto"/>
        <w:ind w:left="-142" w:right="-164"/>
        <w:jc w:val="both"/>
      </w:pPr>
      <w:r>
        <w:t>You will follow the Code of Conduct of the Company and furnish annual affirmation of the same.</w:t>
      </w:r>
    </w:p>
    <w:p w14:paraId="63175D9B" w14:textId="77777777" w:rsidR="000143E6" w:rsidRDefault="000143E6" w:rsidP="000143E6">
      <w:pPr>
        <w:tabs>
          <w:tab w:val="left" w:pos="879"/>
        </w:tabs>
        <w:spacing w:before="66" w:after="200" w:line="285" w:lineRule="auto"/>
        <w:ind w:left="-142" w:right="-164"/>
        <w:jc w:val="both"/>
      </w:pPr>
      <w:r>
        <w:t>You will apply the highest standards of confidentiality and not disclose to any person or company (whether during the course of the tenure as Independent Director or at any time after its cessation) any confidential information concerning the Company including any subsidiary or associate thereof with which you come into contact by virtue of your position as a Director, except as permitted by law or with prior clearance from the Chairman of the Board.</w:t>
      </w:r>
    </w:p>
    <w:p w14:paraId="126F00BE" w14:textId="77777777" w:rsidR="000143E6" w:rsidRDefault="000143E6" w:rsidP="000143E6">
      <w:pPr>
        <w:tabs>
          <w:tab w:val="left" w:pos="879"/>
        </w:tabs>
        <w:spacing w:before="66" w:after="200" w:line="285" w:lineRule="auto"/>
        <w:ind w:left="-142" w:right="-164"/>
        <w:jc w:val="both"/>
      </w:pPr>
      <w:r>
        <w:t>We would also like to draw your attention to the applicability of Securities &amp; Exchange Board of India (Prohibition of Insider Trading) Regulation, 1992, which inter-alia prohibits disclosure or use of unpublished price sensitive information. You should not make any statement(s) that might risk a breach of the requirements specified under the said statute unless the same is required under any law or the same is required for the purpose of compliance of any direction, order, etc. issued/given by any judicial authority. Additionally, you shall not participate in any business activity which might impede the application of your independent judgment in the best interest of the Company.</w:t>
      </w:r>
    </w:p>
    <w:p w14:paraId="477C2F0C" w14:textId="77777777" w:rsidR="000143E6" w:rsidRPr="000143E6" w:rsidRDefault="000143E6" w:rsidP="000143E6">
      <w:pPr>
        <w:tabs>
          <w:tab w:val="left" w:pos="879"/>
        </w:tabs>
        <w:spacing w:before="66" w:after="200" w:line="285" w:lineRule="auto"/>
        <w:ind w:left="-142" w:right="-164"/>
        <w:jc w:val="both"/>
        <w:rPr>
          <w:b/>
        </w:rPr>
      </w:pPr>
      <w:r w:rsidRPr="000143E6">
        <w:rPr>
          <w:b/>
        </w:rPr>
        <w:t xml:space="preserve">CHANGES OF PERSONAL DETAILS </w:t>
      </w:r>
    </w:p>
    <w:p w14:paraId="0225B7C7" w14:textId="77777777" w:rsidR="000143E6" w:rsidRDefault="000143E6" w:rsidP="000143E6">
      <w:pPr>
        <w:tabs>
          <w:tab w:val="left" w:pos="879"/>
        </w:tabs>
        <w:spacing w:before="66" w:after="200" w:line="285" w:lineRule="auto"/>
        <w:ind w:left="-142" w:right="-164"/>
        <w:jc w:val="both"/>
      </w:pPr>
      <w:r>
        <w:t xml:space="preserve">During the term, the Independent Director shall promptly intimate the Company Secretary and the Registrar of Companies in the prescribed manner, of any change in address or other contact and personal details provided to the </w:t>
      </w:r>
      <w:r>
        <w:lastRenderedPageBreak/>
        <w:t>Company.</w:t>
      </w:r>
    </w:p>
    <w:p w14:paraId="7C080DA7" w14:textId="77777777" w:rsidR="000143E6" w:rsidRPr="000143E6" w:rsidRDefault="000143E6" w:rsidP="000143E6">
      <w:pPr>
        <w:pStyle w:val="Heading1"/>
        <w:spacing w:before="66" w:after="200"/>
        <w:ind w:left="-142" w:right="-164"/>
        <w:jc w:val="both"/>
        <w:rPr>
          <w:w w:val="105"/>
          <w:sz w:val="22"/>
          <w:szCs w:val="22"/>
        </w:rPr>
      </w:pPr>
      <w:r w:rsidRPr="000143E6">
        <w:rPr>
          <w:w w:val="105"/>
          <w:sz w:val="22"/>
          <w:szCs w:val="22"/>
        </w:rPr>
        <w:t>TERMINATION</w:t>
      </w:r>
    </w:p>
    <w:p w14:paraId="5C00C0FF" w14:textId="77777777" w:rsidR="000143E6" w:rsidRDefault="000143E6" w:rsidP="000143E6">
      <w:pPr>
        <w:pStyle w:val="Heading1"/>
        <w:spacing w:before="66" w:after="200"/>
        <w:ind w:left="-142" w:right="-164"/>
        <w:jc w:val="both"/>
        <w:rPr>
          <w:b w:val="0"/>
          <w:w w:val="105"/>
          <w:sz w:val="22"/>
          <w:szCs w:val="22"/>
        </w:rPr>
      </w:pPr>
      <w:r w:rsidRPr="000143E6">
        <w:rPr>
          <w:b w:val="0"/>
          <w:w w:val="105"/>
          <w:sz w:val="22"/>
          <w:szCs w:val="22"/>
        </w:rPr>
        <w:t>Your Directorship on the Board of the Company shall terminate or cease in accordance with</w:t>
      </w:r>
      <w:r>
        <w:rPr>
          <w:b w:val="0"/>
          <w:w w:val="105"/>
          <w:sz w:val="22"/>
          <w:szCs w:val="22"/>
        </w:rPr>
        <w:t xml:space="preserve"> </w:t>
      </w:r>
      <w:r w:rsidRPr="000143E6">
        <w:rPr>
          <w:b w:val="0"/>
          <w:w w:val="105"/>
          <w:sz w:val="22"/>
          <w:szCs w:val="22"/>
        </w:rPr>
        <w:t>law. Apart from the grounds of termination as specified in the Act, your Directorship may be</w:t>
      </w:r>
      <w:r>
        <w:rPr>
          <w:b w:val="0"/>
          <w:w w:val="105"/>
          <w:sz w:val="22"/>
          <w:szCs w:val="22"/>
        </w:rPr>
        <w:t xml:space="preserve"> </w:t>
      </w:r>
      <w:r w:rsidRPr="000143E6">
        <w:rPr>
          <w:b w:val="0"/>
          <w:w w:val="105"/>
          <w:sz w:val="22"/>
          <w:szCs w:val="22"/>
        </w:rPr>
        <w:t>terminated for violation of any provision of the Code of Conduct of the Company.</w:t>
      </w:r>
      <w:r>
        <w:rPr>
          <w:b w:val="0"/>
          <w:w w:val="105"/>
          <w:sz w:val="22"/>
          <w:szCs w:val="22"/>
        </w:rPr>
        <w:t xml:space="preserve"> </w:t>
      </w:r>
    </w:p>
    <w:p w14:paraId="23F8D4D3" w14:textId="77777777" w:rsidR="000143E6" w:rsidRPr="000143E6" w:rsidRDefault="000143E6" w:rsidP="000143E6">
      <w:pPr>
        <w:pStyle w:val="Heading1"/>
        <w:spacing w:before="66" w:after="200"/>
        <w:ind w:left="-142" w:right="-164"/>
        <w:jc w:val="both"/>
        <w:rPr>
          <w:b w:val="0"/>
          <w:w w:val="105"/>
          <w:sz w:val="22"/>
          <w:szCs w:val="22"/>
        </w:rPr>
      </w:pPr>
      <w:r w:rsidRPr="000143E6">
        <w:rPr>
          <w:b w:val="0"/>
          <w:w w:val="105"/>
          <w:sz w:val="22"/>
          <w:szCs w:val="22"/>
        </w:rPr>
        <w:t>You may resign from the Directorship of the Company by giving a notice in writing to the</w:t>
      </w:r>
      <w:r>
        <w:rPr>
          <w:b w:val="0"/>
          <w:w w:val="105"/>
          <w:sz w:val="22"/>
          <w:szCs w:val="22"/>
        </w:rPr>
        <w:t xml:space="preserve"> </w:t>
      </w:r>
      <w:r w:rsidRPr="000143E6">
        <w:rPr>
          <w:b w:val="0"/>
          <w:w w:val="105"/>
          <w:sz w:val="22"/>
          <w:szCs w:val="22"/>
        </w:rPr>
        <w:t>Company stating the reasons for resignation. The resignation shall take effect from the date on</w:t>
      </w:r>
      <w:r>
        <w:rPr>
          <w:b w:val="0"/>
          <w:w w:val="105"/>
          <w:sz w:val="22"/>
          <w:szCs w:val="22"/>
        </w:rPr>
        <w:t xml:space="preserve"> </w:t>
      </w:r>
      <w:r w:rsidRPr="000143E6">
        <w:rPr>
          <w:b w:val="0"/>
          <w:w w:val="105"/>
          <w:sz w:val="22"/>
          <w:szCs w:val="22"/>
        </w:rPr>
        <w:t>which the notice is received by the Company or the date, if any, specified by you in the notice,</w:t>
      </w:r>
      <w:r>
        <w:rPr>
          <w:b w:val="0"/>
          <w:w w:val="105"/>
          <w:sz w:val="22"/>
          <w:szCs w:val="22"/>
        </w:rPr>
        <w:t xml:space="preserve"> </w:t>
      </w:r>
      <w:r w:rsidRPr="000143E6">
        <w:rPr>
          <w:b w:val="0"/>
          <w:w w:val="105"/>
          <w:sz w:val="22"/>
          <w:szCs w:val="22"/>
        </w:rPr>
        <w:t>whichever is later.</w:t>
      </w:r>
    </w:p>
    <w:p w14:paraId="1C09627E" w14:textId="77777777" w:rsidR="000143E6" w:rsidRDefault="000143E6" w:rsidP="000143E6">
      <w:pPr>
        <w:pStyle w:val="Heading1"/>
        <w:spacing w:before="66" w:after="200"/>
        <w:ind w:left="-142" w:right="-164"/>
        <w:jc w:val="both"/>
        <w:rPr>
          <w:b w:val="0"/>
          <w:w w:val="105"/>
          <w:sz w:val="22"/>
          <w:szCs w:val="22"/>
        </w:rPr>
      </w:pPr>
      <w:r w:rsidRPr="000143E6">
        <w:rPr>
          <w:b w:val="0"/>
          <w:w w:val="105"/>
          <w:sz w:val="22"/>
          <w:szCs w:val="22"/>
        </w:rPr>
        <w:t>If, at any stage during the Term, there is a change that may affect your status as an</w:t>
      </w:r>
      <w:r>
        <w:rPr>
          <w:b w:val="0"/>
          <w:w w:val="105"/>
          <w:sz w:val="22"/>
          <w:szCs w:val="22"/>
        </w:rPr>
        <w:t xml:space="preserve"> </w:t>
      </w:r>
      <w:r w:rsidRPr="000143E6">
        <w:rPr>
          <w:b w:val="0"/>
          <w:w w:val="105"/>
          <w:sz w:val="22"/>
          <w:szCs w:val="22"/>
        </w:rPr>
        <w:t>Independent Director as envisaged in Section 149(6) of the Act, or if applicable, you fail to meet</w:t>
      </w:r>
      <w:r>
        <w:rPr>
          <w:b w:val="0"/>
          <w:w w:val="105"/>
          <w:sz w:val="22"/>
          <w:szCs w:val="22"/>
        </w:rPr>
        <w:t xml:space="preserve"> </w:t>
      </w:r>
      <w:r w:rsidRPr="000143E6">
        <w:rPr>
          <w:b w:val="0"/>
          <w:w w:val="105"/>
          <w:sz w:val="22"/>
          <w:szCs w:val="22"/>
        </w:rPr>
        <w:t xml:space="preserve">the criteria for “independence” under the provisions of Regulation 16(b) of </w:t>
      </w:r>
      <w:r>
        <w:rPr>
          <w:b w:val="0"/>
          <w:w w:val="105"/>
          <w:sz w:val="22"/>
          <w:szCs w:val="22"/>
        </w:rPr>
        <w:t xml:space="preserve">Listing </w:t>
      </w:r>
      <w:r w:rsidRPr="000143E6">
        <w:rPr>
          <w:b w:val="0"/>
          <w:w w:val="105"/>
          <w:sz w:val="22"/>
          <w:szCs w:val="22"/>
        </w:rPr>
        <w:t>Regulation</w:t>
      </w:r>
      <w:r>
        <w:rPr>
          <w:b w:val="0"/>
          <w:w w:val="105"/>
          <w:sz w:val="22"/>
          <w:szCs w:val="22"/>
        </w:rPr>
        <w:t xml:space="preserve"> </w:t>
      </w:r>
      <w:r w:rsidRPr="000143E6">
        <w:rPr>
          <w:b w:val="0"/>
          <w:w w:val="105"/>
          <w:sz w:val="22"/>
          <w:szCs w:val="22"/>
        </w:rPr>
        <w:t>you agree to promptly submit your resignation to the Company with effect</w:t>
      </w:r>
      <w:r>
        <w:rPr>
          <w:b w:val="0"/>
          <w:w w:val="105"/>
          <w:sz w:val="22"/>
          <w:szCs w:val="22"/>
        </w:rPr>
        <w:t xml:space="preserve"> </w:t>
      </w:r>
      <w:r w:rsidRPr="000143E6">
        <w:rPr>
          <w:b w:val="0"/>
          <w:w w:val="105"/>
          <w:sz w:val="22"/>
          <w:szCs w:val="22"/>
        </w:rPr>
        <w:t>from the date of such change.</w:t>
      </w:r>
    </w:p>
    <w:p w14:paraId="2F144C53" w14:textId="77777777" w:rsidR="001245F9" w:rsidRPr="001245F9" w:rsidRDefault="001245F9" w:rsidP="001245F9">
      <w:pPr>
        <w:pStyle w:val="Heading1"/>
        <w:spacing w:before="66" w:after="200"/>
        <w:ind w:left="-142" w:right="-164"/>
        <w:jc w:val="both"/>
        <w:rPr>
          <w:w w:val="105"/>
          <w:sz w:val="22"/>
          <w:szCs w:val="22"/>
        </w:rPr>
      </w:pPr>
      <w:r w:rsidRPr="001245F9">
        <w:rPr>
          <w:w w:val="105"/>
          <w:sz w:val="22"/>
          <w:szCs w:val="22"/>
        </w:rPr>
        <w:t>COOPERATION</w:t>
      </w:r>
    </w:p>
    <w:p w14:paraId="38C0C9BF" w14:textId="77777777" w:rsidR="00E32267" w:rsidRPr="00E32267" w:rsidRDefault="001245F9" w:rsidP="00E32267">
      <w:pPr>
        <w:pStyle w:val="Heading2"/>
        <w:spacing w:before="66" w:after="200"/>
        <w:ind w:left="-142" w:right="-164"/>
        <w:jc w:val="both"/>
        <w:rPr>
          <w:rFonts w:ascii="Times New Roman" w:hAnsi="Times New Roman" w:cs="Times New Roman"/>
          <w:color w:val="auto"/>
          <w:w w:val="105"/>
          <w:sz w:val="22"/>
          <w:szCs w:val="22"/>
        </w:rPr>
      </w:pPr>
      <w:r w:rsidRPr="00E32267">
        <w:rPr>
          <w:rFonts w:ascii="Times New Roman" w:hAnsi="Times New Roman" w:cs="Times New Roman"/>
          <w:color w:val="auto"/>
          <w:w w:val="105"/>
          <w:sz w:val="22"/>
          <w:szCs w:val="22"/>
        </w:rPr>
        <w:t>In the event of any claim or litigation against the Company, based upon any alleged conduct,</w:t>
      </w:r>
      <w:r w:rsidRPr="00E32267">
        <w:rPr>
          <w:rFonts w:ascii="Times New Roman" w:hAnsi="Times New Roman" w:cs="Times New Roman"/>
          <w:b/>
          <w:color w:val="auto"/>
          <w:w w:val="105"/>
          <w:sz w:val="22"/>
          <w:szCs w:val="22"/>
        </w:rPr>
        <w:t xml:space="preserve"> </w:t>
      </w:r>
      <w:r w:rsidRPr="00E32267">
        <w:rPr>
          <w:rFonts w:ascii="Times New Roman" w:hAnsi="Times New Roman" w:cs="Times New Roman"/>
          <w:color w:val="auto"/>
          <w:w w:val="105"/>
          <w:sz w:val="22"/>
          <w:szCs w:val="22"/>
        </w:rPr>
        <w:t>act or omission on your part during your Term, you agree to render all reasonable assistance</w:t>
      </w:r>
      <w:r w:rsidRPr="00E32267">
        <w:rPr>
          <w:rFonts w:ascii="Times New Roman" w:hAnsi="Times New Roman" w:cs="Times New Roman"/>
          <w:b/>
          <w:color w:val="auto"/>
          <w:w w:val="105"/>
          <w:sz w:val="22"/>
          <w:szCs w:val="22"/>
        </w:rPr>
        <w:t xml:space="preserve"> </w:t>
      </w:r>
      <w:r w:rsidRPr="00E32267">
        <w:rPr>
          <w:rFonts w:ascii="Times New Roman" w:hAnsi="Times New Roman" w:cs="Times New Roman"/>
          <w:color w:val="auto"/>
          <w:w w:val="105"/>
          <w:sz w:val="22"/>
          <w:szCs w:val="22"/>
        </w:rPr>
        <w:t>and cooperation to the Company and provide such information and documents as are</w:t>
      </w:r>
      <w:r w:rsidRPr="00E32267">
        <w:rPr>
          <w:rFonts w:ascii="Times New Roman" w:hAnsi="Times New Roman" w:cs="Times New Roman"/>
          <w:b/>
          <w:color w:val="auto"/>
          <w:w w:val="105"/>
          <w:sz w:val="22"/>
          <w:szCs w:val="22"/>
        </w:rPr>
        <w:t xml:space="preserve"> </w:t>
      </w:r>
      <w:r w:rsidRPr="00E32267">
        <w:rPr>
          <w:rFonts w:ascii="Times New Roman" w:hAnsi="Times New Roman" w:cs="Times New Roman"/>
          <w:color w:val="auto"/>
          <w:w w:val="105"/>
          <w:sz w:val="22"/>
          <w:szCs w:val="22"/>
        </w:rPr>
        <w:t>necessary and reasonably requested</w:t>
      </w:r>
      <w:r w:rsidR="00E32267" w:rsidRPr="00E32267">
        <w:rPr>
          <w:rFonts w:ascii="Times New Roman" w:hAnsi="Times New Roman" w:cs="Times New Roman"/>
          <w:color w:val="auto"/>
          <w:w w:val="105"/>
          <w:sz w:val="22"/>
          <w:szCs w:val="22"/>
        </w:rPr>
        <w:t xml:space="preserve"> by the Company or its counsel.</w:t>
      </w:r>
    </w:p>
    <w:p w14:paraId="570863B3" w14:textId="77777777" w:rsidR="00E32267" w:rsidRPr="00E32267" w:rsidRDefault="00E32267" w:rsidP="00E32267">
      <w:pPr>
        <w:pStyle w:val="Heading2"/>
        <w:spacing w:before="66" w:after="200"/>
        <w:ind w:left="-142" w:right="-164"/>
        <w:jc w:val="both"/>
        <w:rPr>
          <w:rFonts w:ascii="Times New Roman" w:eastAsia="Times New Roman" w:hAnsi="Times New Roman" w:cs="Times New Roman"/>
          <w:b/>
          <w:bCs/>
          <w:color w:val="auto"/>
          <w:w w:val="105"/>
          <w:sz w:val="22"/>
          <w:szCs w:val="22"/>
        </w:rPr>
      </w:pPr>
      <w:r w:rsidRPr="00E32267">
        <w:rPr>
          <w:rFonts w:ascii="Times New Roman" w:eastAsia="Times New Roman" w:hAnsi="Times New Roman" w:cs="Times New Roman"/>
          <w:b/>
          <w:bCs/>
          <w:color w:val="auto"/>
          <w:w w:val="105"/>
          <w:sz w:val="22"/>
          <w:szCs w:val="22"/>
        </w:rPr>
        <w:t xml:space="preserve">DISSEMINATION </w:t>
      </w:r>
    </w:p>
    <w:p w14:paraId="47D50F94" w14:textId="342312BB" w:rsidR="00BA15BA" w:rsidRDefault="00E32267" w:rsidP="00BA15BA">
      <w:pPr>
        <w:tabs>
          <w:tab w:val="left" w:pos="442"/>
          <w:tab w:val="left" w:pos="10773"/>
        </w:tabs>
        <w:spacing w:before="66" w:after="200"/>
        <w:ind w:left="-142" w:right="-164"/>
        <w:jc w:val="both"/>
      </w:pPr>
      <w:r w:rsidRPr="000C0337">
        <w:rPr>
          <w:color w:val="000000" w:themeColor="text1"/>
        </w:rPr>
        <w:t xml:space="preserve">The policy shall be hosted on the website of the Company i.e. </w:t>
      </w:r>
      <w:hyperlink r:id="rId9" w:history="1">
        <w:r w:rsidR="0007457B" w:rsidRPr="00D603D4">
          <w:rPr>
            <w:rStyle w:val="Hyperlink"/>
            <w:w w:val="105"/>
          </w:rPr>
          <w:t>https://www.baikakajipolymers.com</w:t>
        </w:r>
      </w:hyperlink>
    </w:p>
    <w:p w14:paraId="77E5B685" w14:textId="53C38E03" w:rsidR="00E32267" w:rsidRDefault="00E32267" w:rsidP="00E32267">
      <w:pPr>
        <w:spacing w:before="66" w:after="200" w:line="247" w:lineRule="auto"/>
        <w:ind w:left="-142" w:right="-164"/>
        <w:jc w:val="both"/>
        <w:rPr>
          <w:rStyle w:val="Hyperlink"/>
        </w:rPr>
      </w:pPr>
    </w:p>
    <w:p w14:paraId="42980D1E" w14:textId="77777777" w:rsidR="00E32267" w:rsidRPr="00DA401E" w:rsidRDefault="00DA401E" w:rsidP="00DA401E">
      <w:pPr>
        <w:spacing w:before="66" w:after="200" w:line="247" w:lineRule="auto"/>
        <w:ind w:left="-142" w:right="-164"/>
        <w:jc w:val="center"/>
        <w:rPr>
          <w:color w:val="000000" w:themeColor="text1"/>
          <w:sz w:val="32"/>
          <w:szCs w:val="32"/>
          <w:highlight w:val="yellow"/>
        </w:rPr>
      </w:pPr>
      <w:r w:rsidRPr="00DA401E">
        <w:rPr>
          <w:color w:val="000000" w:themeColor="text1"/>
          <w:sz w:val="32"/>
          <w:szCs w:val="32"/>
        </w:rPr>
        <w:t>*************</w:t>
      </w:r>
    </w:p>
    <w:p w14:paraId="5E3C1B07" w14:textId="77777777" w:rsidR="00E32267" w:rsidRDefault="00E32267" w:rsidP="00E32267">
      <w:pPr>
        <w:spacing w:before="66" w:after="200" w:line="247" w:lineRule="auto"/>
        <w:ind w:left="-142" w:right="-164"/>
        <w:jc w:val="both"/>
        <w:rPr>
          <w:i/>
          <w:color w:val="000000" w:themeColor="text1"/>
          <w:sz w:val="20"/>
          <w:highlight w:val="yellow"/>
        </w:rPr>
      </w:pPr>
    </w:p>
    <w:p w14:paraId="42E5C14C" w14:textId="77777777" w:rsidR="00E32267" w:rsidRDefault="00E32267" w:rsidP="00E32267">
      <w:pPr>
        <w:spacing w:before="66" w:after="200" w:line="247" w:lineRule="auto"/>
        <w:ind w:left="-142" w:right="-164"/>
        <w:jc w:val="both"/>
        <w:rPr>
          <w:i/>
          <w:color w:val="000000" w:themeColor="text1"/>
          <w:sz w:val="20"/>
          <w:highlight w:val="yellow"/>
        </w:rPr>
      </w:pPr>
    </w:p>
    <w:p w14:paraId="03354DB7" w14:textId="77777777" w:rsidR="00E32267" w:rsidRDefault="00E32267" w:rsidP="00E32267">
      <w:pPr>
        <w:spacing w:before="66" w:after="200" w:line="247" w:lineRule="auto"/>
        <w:ind w:left="-142" w:right="-164"/>
        <w:jc w:val="both"/>
        <w:rPr>
          <w:i/>
          <w:color w:val="000000" w:themeColor="text1"/>
          <w:sz w:val="20"/>
          <w:highlight w:val="yellow"/>
        </w:rPr>
      </w:pPr>
    </w:p>
    <w:p w14:paraId="2EF31570" w14:textId="77777777" w:rsidR="00E32267" w:rsidRDefault="00E32267" w:rsidP="00E32267">
      <w:pPr>
        <w:spacing w:before="66" w:after="200" w:line="247" w:lineRule="auto"/>
        <w:ind w:left="-142" w:right="-164"/>
        <w:jc w:val="both"/>
        <w:rPr>
          <w:i/>
          <w:color w:val="000000" w:themeColor="text1"/>
          <w:sz w:val="20"/>
          <w:highlight w:val="yellow"/>
        </w:rPr>
      </w:pPr>
    </w:p>
    <w:p w14:paraId="3E8A26C2" w14:textId="77777777" w:rsidR="00E32267" w:rsidRDefault="00E32267" w:rsidP="00E32267">
      <w:pPr>
        <w:spacing w:before="66" w:after="200" w:line="247" w:lineRule="auto"/>
        <w:ind w:left="-142" w:right="-164"/>
        <w:jc w:val="both"/>
        <w:rPr>
          <w:i/>
          <w:color w:val="000000" w:themeColor="text1"/>
          <w:sz w:val="20"/>
          <w:highlight w:val="yellow"/>
        </w:rPr>
      </w:pPr>
    </w:p>
    <w:p w14:paraId="54FDAC61" w14:textId="77777777" w:rsidR="009B3C9B" w:rsidRDefault="009B3C9B" w:rsidP="00E32267">
      <w:pPr>
        <w:spacing w:before="66" w:after="200" w:line="247" w:lineRule="auto"/>
        <w:ind w:left="-142" w:right="-164"/>
        <w:jc w:val="both"/>
        <w:rPr>
          <w:i/>
          <w:color w:val="000000" w:themeColor="text1"/>
          <w:sz w:val="20"/>
          <w:highlight w:val="yellow"/>
        </w:rPr>
      </w:pPr>
    </w:p>
    <w:p w14:paraId="22CADF28" w14:textId="77777777" w:rsidR="009B3C9B" w:rsidRDefault="009B3C9B" w:rsidP="00E32267">
      <w:pPr>
        <w:spacing w:before="66" w:after="200" w:line="247" w:lineRule="auto"/>
        <w:ind w:left="-142" w:right="-164"/>
        <w:jc w:val="both"/>
        <w:rPr>
          <w:i/>
          <w:color w:val="000000" w:themeColor="text1"/>
          <w:sz w:val="20"/>
          <w:highlight w:val="yellow"/>
        </w:rPr>
      </w:pPr>
    </w:p>
    <w:p w14:paraId="5BDFB3CF" w14:textId="77777777" w:rsidR="009B3C9B" w:rsidRDefault="009B3C9B" w:rsidP="00E32267">
      <w:pPr>
        <w:spacing w:before="66" w:after="200" w:line="247" w:lineRule="auto"/>
        <w:ind w:left="-142" w:right="-164"/>
        <w:jc w:val="both"/>
        <w:rPr>
          <w:i/>
          <w:color w:val="000000" w:themeColor="text1"/>
          <w:sz w:val="20"/>
          <w:highlight w:val="yellow"/>
        </w:rPr>
      </w:pPr>
      <w:bookmarkStart w:id="0" w:name="_GoBack"/>
      <w:bookmarkEnd w:id="0"/>
    </w:p>
    <w:p w14:paraId="3001E178" w14:textId="77777777" w:rsidR="00E32267" w:rsidRDefault="00E32267" w:rsidP="00E32267">
      <w:pPr>
        <w:spacing w:before="66" w:after="200" w:line="247" w:lineRule="auto"/>
        <w:ind w:left="-142" w:right="-164"/>
        <w:jc w:val="both"/>
        <w:rPr>
          <w:i/>
          <w:color w:val="000000" w:themeColor="text1"/>
          <w:sz w:val="20"/>
          <w:highlight w:val="yellow"/>
        </w:rPr>
      </w:pPr>
    </w:p>
    <w:p w14:paraId="5DFBD705" w14:textId="77777777" w:rsidR="0007457B" w:rsidRPr="0007457B" w:rsidRDefault="0007457B" w:rsidP="0007457B">
      <w:pPr>
        <w:spacing w:before="26"/>
        <w:ind w:left="-142" w:right="-165"/>
        <w:jc w:val="both"/>
        <w:rPr>
          <w:i/>
          <w:sz w:val="18"/>
        </w:rPr>
      </w:pPr>
      <w:r w:rsidRPr="0007457B">
        <w:rPr>
          <w:i/>
          <w:sz w:val="18"/>
        </w:rPr>
        <w:t>Effective Date: May 23, 2025</w:t>
      </w:r>
    </w:p>
    <w:p w14:paraId="2174C1B2" w14:textId="77777777" w:rsidR="0007457B" w:rsidRPr="0007457B" w:rsidRDefault="0007457B" w:rsidP="0007457B">
      <w:pPr>
        <w:spacing w:before="26"/>
        <w:ind w:left="-142" w:right="-165"/>
        <w:jc w:val="both"/>
      </w:pPr>
      <w:r w:rsidRPr="0007457B">
        <w:rPr>
          <w:i/>
          <w:sz w:val="18"/>
        </w:rPr>
        <w:t>Date of Approval by Board of Directors: May 23, 2025</w:t>
      </w:r>
    </w:p>
    <w:p w14:paraId="0AFD6D6E" w14:textId="77777777" w:rsidR="00E32267" w:rsidRPr="00E2185A" w:rsidRDefault="00E32267" w:rsidP="00E32267">
      <w:pPr>
        <w:pStyle w:val="Heading2"/>
        <w:spacing w:before="66" w:after="200"/>
        <w:ind w:left="-142" w:right="-164"/>
        <w:jc w:val="both"/>
        <w:rPr>
          <w:rFonts w:ascii="Times New Roman" w:hAnsi="Times New Roman" w:cs="Times New Roman"/>
          <w:b/>
          <w:sz w:val="22"/>
          <w:szCs w:val="22"/>
        </w:rPr>
      </w:pPr>
    </w:p>
    <w:p w14:paraId="375BD16E" w14:textId="77777777" w:rsidR="001245F9" w:rsidRDefault="001245F9" w:rsidP="001245F9">
      <w:pPr>
        <w:pStyle w:val="Heading1"/>
        <w:spacing w:before="66" w:after="200"/>
        <w:ind w:left="-142" w:right="-164"/>
        <w:jc w:val="both"/>
        <w:rPr>
          <w:b w:val="0"/>
          <w:w w:val="105"/>
          <w:sz w:val="22"/>
          <w:szCs w:val="22"/>
        </w:rPr>
      </w:pPr>
    </w:p>
    <w:sectPr w:rsidR="001245F9" w:rsidSect="00E77153">
      <w:pgSz w:w="11907" w:h="16839" w:code="9"/>
      <w:pgMar w:top="1440" w:right="1080" w:bottom="1440" w:left="1080" w:header="720" w:footer="720" w:gutter="0"/>
      <w:pgBorders w:offsetFrom="page">
        <w:top w:val="double" w:sz="2" w:space="24" w:color="auto"/>
        <w:left w:val="double" w:sz="2" w:space="24" w:color="auto"/>
        <w:bottom w:val="double" w:sz="2" w:space="24" w:color="auto"/>
        <w:right w:val="double" w:sz="2"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ACD6" w14:textId="77777777" w:rsidR="00C32663" w:rsidRDefault="00C32663" w:rsidP="00920005">
      <w:r>
        <w:separator/>
      </w:r>
    </w:p>
  </w:endnote>
  <w:endnote w:type="continuationSeparator" w:id="0">
    <w:p w14:paraId="19F3452A" w14:textId="77777777" w:rsidR="00C32663" w:rsidRDefault="00C32663" w:rsidP="0092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A5FCE" w14:textId="77777777" w:rsidR="00C32663" w:rsidRDefault="00C32663" w:rsidP="00920005">
      <w:r>
        <w:separator/>
      </w:r>
    </w:p>
  </w:footnote>
  <w:footnote w:type="continuationSeparator" w:id="0">
    <w:p w14:paraId="57FB456D" w14:textId="77777777" w:rsidR="00C32663" w:rsidRDefault="00C32663" w:rsidP="00920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742DF"/>
    <w:multiLevelType w:val="hybridMultilevel"/>
    <w:tmpl w:val="76DA0B66"/>
    <w:lvl w:ilvl="0" w:tplc="0052C5DE">
      <w:start w:val="1"/>
      <w:numFmt w:val="decimal"/>
      <w:lvlText w:val="%1."/>
      <w:lvlJc w:val="left"/>
      <w:pPr>
        <w:ind w:left="1979" w:hanging="339"/>
      </w:pPr>
      <w:rPr>
        <w:rFonts w:ascii="Arial" w:eastAsia="Times New Roman" w:hAnsi="Arial" w:cs="Arial" w:hint="default"/>
        <w:spacing w:val="-2"/>
        <w:w w:val="103"/>
        <w:sz w:val="20"/>
        <w:szCs w:val="20"/>
        <w:lang w:val="en-US" w:eastAsia="en-US" w:bidi="ar-SA"/>
      </w:rPr>
    </w:lvl>
    <w:lvl w:ilvl="1" w:tplc="87149608">
      <w:start w:val="1"/>
      <w:numFmt w:val="decimal"/>
      <w:lvlText w:val="%2."/>
      <w:lvlJc w:val="left"/>
      <w:pPr>
        <w:ind w:left="2234" w:hanging="340"/>
      </w:pPr>
      <w:rPr>
        <w:rFonts w:ascii="Arial" w:eastAsia="Times New Roman" w:hAnsi="Arial" w:cs="Arial" w:hint="default"/>
        <w:spacing w:val="-1"/>
        <w:w w:val="103"/>
        <w:sz w:val="20"/>
        <w:szCs w:val="20"/>
        <w:lang w:val="en-US" w:eastAsia="en-US" w:bidi="ar-SA"/>
      </w:rPr>
    </w:lvl>
    <w:lvl w:ilvl="2" w:tplc="67F8FE24">
      <w:start w:val="1"/>
      <w:numFmt w:val="lowerLetter"/>
      <w:lvlText w:val="%3)"/>
      <w:lvlJc w:val="left"/>
      <w:pPr>
        <w:ind w:left="2487" w:hanging="339"/>
      </w:pPr>
      <w:rPr>
        <w:rFonts w:ascii="Arial" w:eastAsia="Times New Roman" w:hAnsi="Arial" w:cs="Arial" w:hint="default"/>
        <w:spacing w:val="-2"/>
        <w:w w:val="103"/>
        <w:sz w:val="20"/>
        <w:szCs w:val="20"/>
        <w:lang w:val="en-US" w:eastAsia="en-US" w:bidi="ar-SA"/>
      </w:rPr>
    </w:lvl>
    <w:lvl w:ilvl="3" w:tplc="849495A2">
      <w:numFmt w:val="bullet"/>
      <w:lvlText w:val="•"/>
      <w:lvlJc w:val="left"/>
      <w:pPr>
        <w:ind w:left="3613" w:hanging="339"/>
      </w:pPr>
      <w:rPr>
        <w:rFonts w:hint="default"/>
        <w:lang w:val="en-US" w:eastAsia="en-US" w:bidi="ar-SA"/>
      </w:rPr>
    </w:lvl>
    <w:lvl w:ilvl="4" w:tplc="E52AF8B2">
      <w:numFmt w:val="bullet"/>
      <w:lvlText w:val="•"/>
      <w:lvlJc w:val="left"/>
      <w:pPr>
        <w:ind w:left="4731" w:hanging="339"/>
      </w:pPr>
      <w:rPr>
        <w:rFonts w:hint="default"/>
        <w:lang w:val="en-US" w:eastAsia="en-US" w:bidi="ar-SA"/>
      </w:rPr>
    </w:lvl>
    <w:lvl w:ilvl="5" w:tplc="610C69BE">
      <w:numFmt w:val="bullet"/>
      <w:lvlText w:val="•"/>
      <w:lvlJc w:val="left"/>
      <w:pPr>
        <w:ind w:left="5848" w:hanging="339"/>
      </w:pPr>
      <w:rPr>
        <w:rFonts w:hint="default"/>
        <w:lang w:val="en-US" w:eastAsia="en-US" w:bidi="ar-SA"/>
      </w:rPr>
    </w:lvl>
    <w:lvl w:ilvl="6" w:tplc="F5348AB2">
      <w:numFmt w:val="bullet"/>
      <w:lvlText w:val="•"/>
      <w:lvlJc w:val="left"/>
      <w:pPr>
        <w:ind w:left="6966" w:hanging="339"/>
      </w:pPr>
      <w:rPr>
        <w:rFonts w:hint="default"/>
        <w:lang w:val="en-US" w:eastAsia="en-US" w:bidi="ar-SA"/>
      </w:rPr>
    </w:lvl>
    <w:lvl w:ilvl="7" w:tplc="68609352">
      <w:numFmt w:val="bullet"/>
      <w:lvlText w:val="•"/>
      <w:lvlJc w:val="left"/>
      <w:pPr>
        <w:ind w:left="8083" w:hanging="339"/>
      </w:pPr>
      <w:rPr>
        <w:rFonts w:hint="default"/>
        <w:lang w:val="en-US" w:eastAsia="en-US" w:bidi="ar-SA"/>
      </w:rPr>
    </w:lvl>
    <w:lvl w:ilvl="8" w:tplc="49DAAF02">
      <w:numFmt w:val="bullet"/>
      <w:lvlText w:val="•"/>
      <w:lvlJc w:val="left"/>
      <w:pPr>
        <w:ind w:left="9201" w:hanging="339"/>
      </w:pPr>
      <w:rPr>
        <w:rFonts w:hint="default"/>
        <w:lang w:val="en-US" w:eastAsia="en-US" w:bidi="ar-SA"/>
      </w:rPr>
    </w:lvl>
  </w:abstractNum>
  <w:abstractNum w:abstractNumId="1">
    <w:nsid w:val="1CF76948"/>
    <w:multiLevelType w:val="hybridMultilevel"/>
    <w:tmpl w:val="EAB4A06A"/>
    <w:lvl w:ilvl="0" w:tplc="505AF7D2">
      <w:start w:val="1"/>
      <w:numFmt w:val="decimal"/>
      <w:lvlText w:val="%1."/>
      <w:lvlJc w:val="left"/>
      <w:pPr>
        <w:ind w:left="651" w:hanging="221"/>
      </w:pPr>
      <w:rPr>
        <w:rFonts w:ascii="Arial" w:eastAsia="Times New Roman" w:hAnsi="Arial" w:cs="Arial" w:hint="default"/>
        <w:spacing w:val="-1"/>
        <w:w w:val="103"/>
        <w:sz w:val="20"/>
        <w:szCs w:val="20"/>
        <w:lang w:val="en-US" w:eastAsia="en-US" w:bidi="ar-SA"/>
      </w:rPr>
    </w:lvl>
    <w:lvl w:ilvl="1" w:tplc="72303934">
      <w:start w:val="1"/>
      <w:numFmt w:val="lowerLetter"/>
      <w:lvlText w:val="%2."/>
      <w:lvlJc w:val="left"/>
      <w:pPr>
        <w:ind w:left="1005" w:hanging="339"/>
      </w:pPr>
      <w:rPr>
        <w:rFonts w:ascii="Arial" w:eastAsia="Times New Roman" w:hAnsi="Arial" w:cs="Arial" w:hint="default"/>
        <w:spacing w:val="-1"/>
        <w:w w:val="103"/>
        <w:sz w:val="20"/>
        <w:szCs w:val="20"/>
        <w:lang w:val="en-US" w:eastAsia="en-US" w:bidi="ar-SA"/>
      </w:rPr>
    </w:lvl>
    <w:lvl w:ilvl="2" w:tplc="B2A641C4">
      <w:start w:val="1"/>
      <w:numFmt w:val="lowerRoman"/>
      <w:lvlText w:val="%3."/>
      <w:lvlJc w:val="left"/>
      <w:pPr>
        <w:ind w:left="556" w:hanging="272"/>
        <w:jc w:val="right"/>
      </w:pPr>
      <w:rPr>
        <w:rFonts w:ascii="Times New Roman" w:eastAsia="Times New Roman" w:hAnsi="Times New Roman" w:cs="Times New Roman" w:hint="default"/>
        <w:w w:val="103"/>
        <w:sz w:val="22"/>
        <w:szCs w:val="20"/>
        <w:lang w:val="en-US" w:eastAsia="en-US" w:bidi="ar-SA"/>
      </w:rPr>
    </w:lvl>
    <w:lvl w:ilvl="3" w:tplc="11C40B54">
      <w:numFmt w:val="bullet"/>
      <w:lvlText w:val="•"/>
      <w:lvlJc w:val="left"/>
      <w:pPr>
        <w:ind w:left="2765" w:hanging="272"/>
      </w:pPr>
      <w:rPr>
        <w:rFonts w:hint="default"/>
        <w:lang w:val="en-US" w:eastAsia="en-US" w:bidi="ar-SA"/>
      </w:rPr>
    </w:lvl>
    <w:lvl w:ilvl="4" w:tplc="18CEDFFA">
      <w:numFmt w:val="bullet"/>
      <w:lvlText w:val="•"/>
      <w:lvlJc w:val="left"/>
      <w:pPr>
        <w:ind w:left="3810" w:hanging="272"/>
      </w:pPr>
      <w:rPr>
        <w:rFonts w:hint="default"/>
        <w:lang w:val="en-US" w:eastAsia="en-US" w:bidi="ar-SA"/>
      </w:rPr>
    </w:lvl>
    <w:lvl w:ilvl="5" w:tplc="0DF6DF66">
      <w:numFmt w:val="bullet"/>
      <w:lvlText w:val="•"/>
      <w:lvlJc w:val="left"/>
      <w:pPr>
        <w:ind w:left="4855" w:hanging="272"/>
      </w:pPr>
      <w:rPr>
        <w:rFonts w:hint="default"/>
        <w:lang w:val="en-US" w:eastAsia="en-US" w:bidi="ar-SA"/>
      </w:rPr>
    </w:lvl>
    <w:lvl w:ilvl="6" w:tplc="CF661502">
      <w:numFmt w:val="bullet"/>
      <w:lvlText w:val="•"/>
      <w:lvlJc w:val="left"/>
      <w:pPr>
        <w:ind w:left="5900" w:hanging="272"/>
      </w:pPr>
      <w:rPr>
        <w:rFonts w:hint="default"/>
        <w:lang w:val="en-US" w:eastAsia="en-US" w:bidi="ar-SA"/>
      </w:rPr>
    </w:lvl>
    <w:lvl w:ilvl="7" w:tplc="51C8C6BE">
      <w:numFmt w:val="bullet"/>
      <w:lvlText w:val="•"/>
      <w:lvlJc w:val="left"/>
      <w:pPr>
        <w:ind w:left="6945" w:hanging="272"/>
      </w:pPr>
      <w:rPr>
        <w:rFonts w:hint="default"/>
        <w:lang w:val="en-US" w:eastAsia="en-US" w:bidi="ar-SA"/>
      </w:rPr>
    </w:lvl>
    <w:lvl w:ilvl="8" w:tplc="E742666C">
      <w:numFmt w:val="bullet"/>
      <w:lvlText w:val="•"/>
      <w:lvlJc w:val="left"/>
      <w:pPr>
        <w:ind w:left="7990" w:hanging="272"/>
      </w:pPr>
      <w:rPr>
        <w:rFonts w:hint="default"/>
        <w:lang w:val="en-US" w:eastAsia="en-US" w:bidi="ar-SA"/>
      </w:rPr>
    </w:lvl>
  </w:abstractNum>
  <w:abstractNum w:abstractNumId="2">
    <w:nsid w:val="283945DF"/>
    <w:multiLevelType w:val="hybridMultilevel"/>
    <w:tmpl w:val="889C6C56"/>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3">
    <w:nsid w:val="29637D76"/>
    <w:multiLevelType w:val="hybridMultilevel"/>
    <w:tmpl w:val="BA1E9308"/>
    <w:lvl w:ilvl="0" w:tplc="38BE49E4">
      <w:start w:val="1"/>
      <w:numFmt w:val="decimal"/>
      <w:lvlText w:val="%1."/>
      <w:lvlJc w:val="left"/>
      <w:pPr>
        <w:ind w:left="878" w:hanging="340"/>
      </w:pPr>
      <w:rPr>
        <w:rFonts w:ascii="Times New Roman" w:eastAsia="Times New Roman" w:hAnsi="Times New Roman" w:cs="Times New Roman" w:hint="default"/>
        <w:spacing w:val="-1"/>
        <w:w w:val="103"/>
        <w:sz w:val="20"/>
        <w:szCs w:val="20"/>
        <w:lang w:val="en-US" w:eastAsia="en-US" w:bidi="ar-SA"/>
      </w:rPr>
    </w:lvl>
    <w:lvl w:ilvl="1" w:tplc="35EAE4BE">
      <w:numFmt w:val="bullet"/>
      <w:lvlText w:val="•"/>
      <w:lvlJc w:val="left"/>
      <w:pPr>
        <w:ind w:left="1800" w:hanging="340"/>
      </w:pPr>
      <w:rPr>
        <w:rFonts w:hint="default"/>
        <w:lang w:val="en-US" w:eastAsia="en-US" w:bidi="ar-SA"/>
      </w:rPr>
    </w:lvl>
    <w:lvl w:ilvl="2" w:tplc="DC6A4F9E">
      <w:numFmt w:val="bullet"/>
      <w:lvlText w:val="•"/>
      <w:lvlJc w:val="left"/>
      <w:pPr>
        <w:ind w:left="2720" w:hanging="340"/>
      </w:pPr>
      <w:rPr>
        <w:rFonts w:hint="default"/>
        <w:lang w:val="en-US" w:eastAsia="en-US" w:bidi="ar-SA"/>
      </w:rPr>
    </w:lvl>
    <w:lvl w:ilvl="3" w:tplc="C868D0A8">
      <w:numFmt w:val="bullet"/>
      <w:lvlText w:val="•"/>
      <w:lvlJc w:val="left"/>
      <w:pPr>
        <w:ind w:left="3640" w:hanging="340"/>
      </w:pPr>
      <w:rPr>
        <w:rFonts w:hint="default"/>
        <w:lang w:val="en-US" w:eastAsia="en-US" w:bidi="ar-SA"/>
      </w:rPr>
    </w:lvl>
    <w:lvl w:ilvl="4" w:tplc="5C0E15F4">
      <w:numFmt w:val="bullet"/>
      <w:lvlText w:val="•"/>
      <w:lvlJc w:val="left"/>
      <w:pPr>
        <w:ind w:left="4560" w:hanging="340"/>
      </w:pPr>
      <w:rPr>
        <w:rFonts w:hint="default"/>
        <w:lang w:val="en-US" w:eastAsia="en-US" w:bidi="ar-SA"/>
      </w:rPr>
    </w:lvl>
    <w:lvl w:ilvl="5" w:tplc="9DBEEAB6">
      <w:numFmt w:val="bullet"/>
      <w:lvlText w:val="•"/>
      <w:lvlJc w:val="left"/>
      <w:pPr>
        <w:ind w:left="5480" w:hanging="340"/>
      </w:pPr>
      <w:rPr>
        <w:rFonts w:hint="default"/>
        <w:lang w:val="en-US" w:eastAsia="en-US" w:bidi="ar-SA"/>
      </w:rPr>
    </w:lvl>
    <w:lvl w:ilvl="6" w:tplc="E940BFDC">
      <w:numFmt w:val="bullet"/>
      <w:lvlText w:val="•"/>
      <w:lvlJc w:val="left"/>
      <w:pPr>
        <w:ind w:left="6400" w:hanging="340"/>
      </w:pPr>
      <w:rPr>
        <w:rFonts w:hint="default"/>
        <w:lang w:val="en-US" w:eastAsia="en-US" w:bidi="ar-SA"/>
      </w:rPr>
    </w:lvl>
    <w:lvl w:ilvl="7" w:tplc="02D88482">
      <w:numFmt w:val="bullet"/>
      <w:lvlText w:val="•"/>
      <w:lvlJc w:val="left"/>
      <w:pPr>
        <w:ind w:left="7320" w:hanging="340"/>
      </w:pPr>
      <w:rPr>
        <w:rFonts w:hint="default"/>
        <w:lang w:val="en-US" w:eastAsia="en-US" w:bidi="ar-SA"/>
      </w:rPr>
    </w:lvl>
    <w:lvl w:ilvl="8" w:tplc="FB86021E">
      <w:numFmt w:val="bullet"/>
      <w:lvlText w:val="•"/>
      <w:lvlJc w:val="left"/>
      <w:pPr>
        <w:ind w:left="8240" w:hanging="340"/>
      </w:pPr>
      <w:rPr>
        <w:rFonts w:hint="default"/>
        <w:lang w:val="en-US" w:eastAsia="en-US" w:bidi="ar-SA"/>
      </w:rPr>
    </w:lvl>
  </w:abstractNum>
  <w:abstractNum w:abstractNumId="4">
    <w:nsid w:val="31930AB4"/>
    <w:multiLevelType w:val="hybridMultilevel"/>
    <w:tmpl w:val="E3EEDFEE"/>
    <w:lvl w:ilvl="0" w:tplc="36A48DBA">
      <w:start w:val="1"/>
      <w:numFmt w:val="decimal"/>
      <w:lvlText w:val="%1."/>
      <w:lvlJc w:val="left"/>
      <w:pPr>
        <w:ind w:left="1898" w:hanging="340"/>
      </w:pPr>
      <w:rPr>
        <w:rFonts w:ascii="Arial" w:eastAsia="Times New Roman" w:hAnsi="Arial" w:cs="Arial" w:hint="default"/>
        <w:spacing w:val="-1"/>
        <w:w w:val="103"/>
        <w:sz w:val="20"/>
        <w:szCs w:val="20"/>
        <w:lang w:val="en-US" w:eastAsia="en-US" w:bidi="ar-SA"/>
      </w:rPr>
    </w:lvl>
    <w:lvl w:ilvl="1" w:tplc="9AE4A7BA">
      <w:numFmt w:val="bullet"/>
      <w:lvlText w:val="•"/>
      <w:lvlJc w:val="left"/>
      <w:pPr>
        <w:ind w:left="2820" w:hanging="340"/>
      </w:pPr>
      <w:rPr>
        <w:rFonts w:hint="default"/>
        <w:lang w:val="en-US" w:eastAsia="en-US" w:bidi="ar-SA"/>
      </w:rPr>
    </w:lvl>
    <w:lvl w:ilvl="2" w:tplc="023615F0">
      <w:numFmt w:val="bullet"/>
      <w:lvlText w:val="•"/>
      <w:lvlJc w:val="left"/>
      <w:pPr>
        <w:ind w:left="3740" w:hanging="340"/>
      </w:pPr>
      <w:rPr>
        <w:rFonts w:hint="default"/>
        <w:lang w:val="en-US" w:eastAsia="en-US" w:bidi="ar-SA"/>
      </w:rPr>
    </w:lvl>
    <w:lvl w:ilvl="3" w:tplc="F7F623EC">
      <w:numFmt w:val="bullet"/>
      <w:lvlText w:val="•"/>
      <w:lvlJc w:val="left"/>
      <w:pPr>
        <w:ind w:left="4660" w:hanging="340"/>
      </w:pPr>
      <w:rPr>
        <w:rFonts w:hint="default"/>
        <w:lang w:val="en-US" w:eastAsia="en-US" w:bidi="ar-SA"/>
      </w:rPr>
    </w:lvl>
    <w:lvl w:ilvl="4" w:tplc="7CCE89A4">
      <w:numFmt w:val="bullet"/>
      <w:lvlText w:val="•"/>
      <w:lvlJc w:val="left"/>
      <w:pPr>
        <w:ind w:left="5580" w:hanging="340"/>
      </w:pPr>
      <w:rPr>
        <w:rFonts w:hint="default"/>
        <w:lang w:val="en-US" w:eastAsia="en-US" w:bidi="ar-SA"/>
      </w:rPr>
    </w:lvl>
    <w:lvl w:ilvl="5" w:tplc="F1BEC014">
      <w:numFmt w:val="bullet"/>
      <w:lvlText w:val="•"/>
      <w:lvlJc w:val="left"/>
      <w:pPr>
        <w:ind w:left="6500" w:hanging="340"/>
      </w:pPr>
      <w:rPr>
        <w:rFonts w:hint="default"/>
        <w:lang w:val="en-US" w:eastAsia="en-US" w:bidi="ar-SA"/>
      </w:rPr>
    </w:lvl>
    <w:lvl w:ilvl="6" w:tplc="57167B5A">
      <w:numFmt w:val="bullet"/>
      <w:lvlText w:val="•"/>
      <w:lvlJc w:val="left"/>
      <w:pPr>
        <w:ind w:left="7420" w:hanging="340"/>
      </w:pPr>
      <w:rPr>
        <w:rFonts w:hint="default"/>
        <w:lang w:val="en-US" w:eastAsia="en-US" w:bidi="ar-SA"/>
      </w:rPr>
    </w:lvl>
    <w:lvl w:ilvl="7" w:tplc="9ACCF946">
      <w:numFmt w:val="bullet"/>
      <w:lvlText w:val="•"/>
      <w:lvlJc w:val="left"/>
      <w:pPr>
        <w:ind w:left="8340" w:hanging="340"/>
      </w:pPr>
      <w:rPr>
        <w:rFonts w:hint="default"/>
        <w:lang w:val="en-US" w:eastAsia="en-US" w:bidi="ar-SA"/>
      </w:rPr>
    </w:lvl>
    <w:lvl w:ilvl="8" w:tplc="7B90BD5C">
      <w:numFmt w:val="bullet"/>
      <w:lvlText w:val="•"/>
      <w:lvlJc w:val="left"/>
      <w:pPr>
        <w:ind w:left="9260" w:hanging="340"/>
      </w:pPr>
      <w:rPr>
        <w:rFonts w:hint="default"/>
        <w:lang w:val="en-US" w:eastAsia="en-US" w:bidi="ar-SA"/>
      </w:rPr>
    </w:lvl>
  </w:abstractNum>
  <w:abstractNum w:abstractNumId="5">
    <w:nsid w:val="342532DF"/>
    <w:multiLevelType w:val="hybridMultilevel"/>
    <w:tmpl w:val="3C921740"/>
    <w:lvl w:ilvl="0" w:tplc="60D4410A">
      <w:start w:val="1"/>
      <w:numFmt w:val="lowerLetter"/>
      <w:lvlText w:val="%1."/>
      <w:lvlJc w:val="left"/>
      <w:pPr>
        <w:ind w:left="651" w:hanging="221"/>
      </w:pPr>
      <w:rPr>
        <w:rFonts w:hint="default"/>
        <w:spacing w:val="-1"/>
        <w:w w:val="103"/>
        <w:sz w:val="22"/>
        <w:szCs w:val="20"/>
        <w:lang w:val="en-US" w:eastAsia="en-US" w:bidi="ar-SA"/>
      </w:rPr>
    </w:lvl>
    <w:lvl w:ilvl="1" w:tplc="72303934">
      <w:start w:val="1"/>
      <w:numFmt w:val="lowerLetter"/>
      <w:lvlText w:val="%2."/>
      <w:lvlJc w:val="left"/>
      <w:pPr>
        <w:ind w:left="1005" w:hanging="339"/>
      </w:pPr>
      <w:rPr>
        <w:rFonts w:ascii="Arial" w:eastAsia="Times New Roman" w:hAnsi="Arial" w:cs="Arial" w:hint="default"/>
        <w:spacing w:val="-1"/>
        <w:w w:val="103"/>
        <w:sz w:val="20"/>
        <w:szCs w:val="20"/>
        <w:lang w:val="en-US" w:eastAsia="en-US" w:bidi="ar-SA"/>
      </w:rPr>
    </w:lvl>
    <w:lvl w:ilvl="2" w:tplc="B2A641C4">
      <w:start w:val="1"/>
      <w:numFmt w:val="lowerRoman"/>
      <w:lvlText w:val="%3."/>
      <w:lvlJc w:val="left"/>
      <w:pPr>
        <w:ind w:left="556" w:hanging="272"/>
        <w:jc w:val="right"/>
      </w:pPr>
      <w:rPr>
        <w:rFonts w:ascii="Times New Roman" w:eastAsia="Times New Roman" w:hAnsi="Times New Roman" w:cs="Times New Roman" w:hint="default"/>
        <w:w w:val="103"/>
        <w:sz w:val="22"/>
        <w:szCs w:val="20"/>
        <w:lang w:val="en-US" w:eastAsia="en-US" w:bidi="ar-SA"/>
      </w:rPr>
    </w:lvl>
    <w:lvl w:ilvl="3" w:tplc="11C40B54">
      <w:numFmt w:val="bullet"/>
      <w:lvlText w:val="•"/>
      <w:lvlJc w:val="left"/>
      <w:pPr>
        <w:ind w:left="2765" w:hanging="272"/>
      </w:pPr>
      <w:rPr>
        <w:rFonts w:hint="default"/>
        <w:lang w:val="en-US" w:eastAsia="en-US" w:bidi="ar-SA"/>
      </w:rPr>
    </w:lvl>
    <w:lvl w:ilvl="4" w:tplc="18CEDFFA">
      <w:numFmt w:val="bullet"/>
      <w:lvlText w:val="•"/>
      <w:lvlJc w:val="left"/>
      <w:pPr>
        <w:ind w:left="3810" w:hanging="272"/>
      </w:pPr>
      <w:rPr>
        <w:rFonts w:hint="default"/>
        <w:lang w:val="en-US" w:eastAsia="en-US" w:bidi="ar-SA"/>
      </w:rPr>
    </w:lvl>
    <w:lvl w:ilvl="5" w:tplc="0DF6DF66">
      <w:numFmt w:val="bullet"/>
      <w:lvlText w:val="•"/>
      <w:lvlJc w:val="left"/>
      <w:pPr>
        <w:ind w:left="4855" w:hanging="272"/>
      </w:pPr>
      <w:rPr>
        <w:rFonts w:hint="default"/>
        <w:lang w:val="en-US" w:eastAsia="en-US" w:bidi="ar-SA"/>
      </w:rPr>
    </w:lvl>
    <w:lvl w:ilvl="6" w:tplc="CF661502">
      <w:numFmt w:val="bullet"/>
      <w:lvlText w:val="•"/>
      <w:lvlJc w:val="left"/>
      <w:pPr>
        <w:ind w:left="5900" w:hanging="272"/>
      </w:pPr>
      <w:rPr>
        <w:rFonts w:hint="default"/>
        <w:lang w:val="en-US" w:eastAsia="en-US" w:bidi="ar-SA"/>
      </w:rPr>
    </w:lvl>
    <w:lvl w:ilvl="7" w:tplc="51C8C6BE">
      <w:numFmt w:val="bullet"/>
      <w:lvlText w:val="•"/>
      <w:lvlJc w:val="left"/>
      <w:pPr>
        <w:ind w:left="6945" w:hanging="272"/>
      </w:pPr>
      <w:rPr>
        <w:rFonts w:hint="default"/>
        <w:lang w:val="en-US" w:eastAsia="en-US" w:bidi="ar-SA"/>
      </w:rPr>
    </w:lvl>
    <w:lvl w:ilvl="8" w:tplc="E742666C">
      <w:numFmt w:val="bullet"/>
      <w:lvlText w:val="•"/>
      <w:lvlJc w:val="left"/>
      <w:pPr>
        <w:ind w:left="7990" w:hanging="272"/>
      </w:pPr>
      <w:rPr>
        <w:rFonts w:hint="default"/>
        <w:lang w:val="en-US" w:eastAsia="en-US" w:bidi="ar-SA"/>
      </w:rPr>
    </w:lvl>
  </w:abstractNum>
  <w:abstractNum w:abstractNumId="6">
    <w:nsid w:val="3D3310B3"/>
    <w:multiLevelType w:val="hybridMultilevel"/>
    <w:tmpl w:val="AAC6FDF2"/>
    <w:lvl w:ilvl="0" w:tplc="4A38AC46">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7">
    <w:nsid w:val="3E92268F"/>
    <w:multiLevelType w:val="hybridMultilevel"/>
    <w:tmpl w:val="79A639A0"/>
    <w:lvl w:ilvl="0" w:tplc="0E308388">
      <w:start w:val="1"/>
      <w:numFmt w:val="lowerRoman"/>
      <w:lvlText w:val="%1."/>
      <w:lvlJc w:val="left"/>
      <w:pPr>
        <w:ind w:left="1724" w:hanging="448"/>
        <w:jc w:val="right"/>
      </w:pPr>
      <w:rPr>
        <w:rFonts w:ascii="Times New Roman" w:eastAsia="Times New Roman" w:hAnsi="Times New Roman" w:cs="Times New Roman" w:hint="default"/>
        <w:w w:val="103"/>
        <w:sz w:val="22"/>
        <w:szCs w:val="20"/>
        <w:lang w:val="en-US" w:eastAsia="en-US" w:bidi="ar-SA"/>
      </w:rPr>
    </w:lvl>
    <w:lvl w:ilvl="1" w:tplc="40767A0E">
      <w:numFmt w:val="bullet"/>
      <w:lvlText w:val="•"/>
      <w:lvlJc w:val="left"/>
      <w:pPr>
        <w:ind w:left="2556" w:hanging="448"/>
      </w:pPr>
      <w:rPr>
        <w:rFonts w:hint="default"/>
        <w:lang w:val="en-US" w:eastAsia="en-US" w:bidi="ar-SA"/>
      </w:rPr>
    </w:lvl>
    <w:lvl w:ilvl="2" w:tplc="D13ECAF8">
      <w:numFmt w:val="bullet"/>
      <w:lvlText w:val="•"/>
      <w:lvlJc w:val="left"/>
      <w:pPr>
        <w:ind w:left="3392" w:hanging="448"/>
      </w:pPr>
      <w:rPr>
        <w:rFonts w:hint="default"/>
        <w:lang w:val="en-US" w:eastAsia="en-US" w:bidi="ar-SA"/>
      </w:rPr>
    </w:lvl>
    <w:lvl w:ilvl="3" w:tplc="120A82D4">
      <w:numFmt w:val="bullet"/>
      <w:lvlText w:val="•"/>
      <w:lvlJc w:val="left"/>
      <w:pPr>
        <w:ind w:left="4228" w:hanging="448"/>
      </w:pPr>
      <w:rPr>
        <w:rFonts w:hint="default"/>
        <w:lang w:val="en-US" w:eastAsia="en-US" w:bidi="ar-SA"/>
      </w:rPr>
    </w:lvl>
    <w:lvl w:ilvl="4" w:tplc="9954D582">
      <w:numFmt w:val="bullet"/>
      <w:lvlText w:val="•"/>
      <w:lvlJc w:val="left"/>
      <w:pPr>
        <w:ind w:left="5064" w:hanging="448"/>
      </w:pPr>
      <w:rPr>
        <w:rFonts w:hint="default"/>
        <w:lang w:val="en-US" w:eastAsia="en-US" w:bidi="ar-SA"/>
      </w:rPr>
    </w:lvl>
    <w:lvl w:ilvl="5" w:tplc="7534B988">
      <w:numFmt w:val="bullet"/>
      <w:lvlText w:val="•"/>
      <w:lvlJc w:val="left"/>
      <w:pPr>
        <w:ind w:left="5900" w:hanging="448"/>
      </w:pPr>
      <w:rPr>
        <w:rFonts w:hint="default"/>
        <w:lang w:val="en-US" w:eastAsia="en-US" w:bidi="ar-SA"/>
      </w:rPr>
    </w:lvl>
    <w:lvl w:ilvl="6" w:tplc="42C843BA">
      <w:numFmt w:val="bullet"/>
      <w:lvlText w:val="•"/>
      <w:lvlJc w:val="left"/>
      <w:pPr>
        <w:ind w:left="6736" w:hanging="448"/>
      </w:pPr>
      <w:rPr>
        <w:rFonts w:hint="default"/>
        <w:lang w:val="en-US" w:eastAsia="en-US" w:bidi="ar-SA"/>
      </w:rPr>
    </w:lvl>
    <w:lvl w:ilvl="7" w:tplc="82C42DAA">
      <w:numFmt w:val="bullet"/>
      <w:lvlText w:val="•"/>
      <w:lvlJc w:val="left"/>
      <w:pPr>
        <w:ind w:left="7572" w:hanging="448"/>
      </w:pPr>
      <w:rPr>
        <w:rFonts w:hint="default"/>
        <w:lang w:val="en-US" w:eastAsia="en-US" w:bidi="ar-SA"/>
      </w:rPr>
    </w:lvl>
    <w:lvl w:ilvl="8" w:tplc="1C124360">
      <w:numFmt w:val="bullet"/>
      <w:lvlText w:val="•"/>
      <w:lvlJc w:val="left"/>
      <w:pPr>
        <w:ind w:left="8408" w:hanging="448"/>
      </w:pPr>
      <w:rPr>
        <w:rFonts w:hint="default"/>
        <w:lang w:val="en-US" w:eastAsia="en-US" w:bidi="ar-SA"/>
      </w:rPr>
    </w:lvl>
  </w:abstractNum>
  <w:abstractNum w:abstractNumId="8">
    <w:nsid w:val="40147016"/>
    <w:multiLevelType w:val="hybridMultilevel"/>
    <w:tmpl w:val="BC62A028"/>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9">
    <w:nsid w:val="44CB5E57"/>
    <w:multiLevelType w:val="hybridMultilevel"/>
    <w:tmpl w:val="7AC452A4"/>
    <w:lvl w:ilvl="0" w:tplc="0A6891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FB60F72"/>
    <w:multiLevelType w:val="hybridMultilevel"/>
    <w:tmpl w:val="6570F9C4"/>
    <w:lvl w:ilvl="0" w:tplc="6FDE2DE8">
      <w:start w:val="1"/>
      <w:numFmt w:val="decimal"/>
      <w:lvlText w:val="%1."/>
      <w:lvlJc w:val="left"/>
      <w:pPr>
        <w:ind w:left="1979" w:hanging="339"/>
      </w:pPr>
      <w:rPr>
        <w:rFonts w:ascii="Arial" w:eastAsia="Times New Roman" w:hAnsi="Arial" w:cs="Arial" w:hint="default"/>
        <w:spacing w:val="-2"/>
        <w:w w:val="103"/>
        <w:sz w:val="20"/>
        <w:szCs w:val="20"/>
        <w:lang w:val="en-US" w:eastAsia="en-US" w:bidi="ar-SA"/>
      </w:rPr>
    </w:lvl>
    <w:lvl w:ilvl="1" w:tplc="1E68ECDA">
      <w:start w:val="1"/>
      <w:numFmt w:val="decimal"/>
      <w:lvlText w:val="%2."/>
      <w:lvlJc w:val="left"/>
      <w:pPr>
        <w:ind w:left="2234" w:hanging="340"/>
      </w:pPr>
      <w:rPr>
        <w:rFonts w:ascii="Times New Roman" w:eastAsia="Times New Roman" w:hAnsi="Times New Roman" w:cs="Times New Roman" w:hint="default"/>
        <w:spacing w:val="-1"/>
        <w:w w:val="103"/>
        <w:sz w:val="20"/>
        <w:szCs w:val="20"/>
        <w:lang w:val="en-US" w:eastAsia="en-US" w:bidi="ar-SA"/>
      </w:rPr>
    </w:lvl>
    <w:lvl w:ilvl="2" w:tplc="67F8FE24">
      <w:start w:val="1"/>
      <w:numFmt w:val="lowerLetter"/>
      <w:lvlText w:val="%3)"/>
      <w:lvlJc w:val="left"/>
      <w:pPr>
        <w:ind w:left="2487" w:hanging="339"/>
      </w:pPr>
      <w:rPr>
        <w:rFonts w:ascii="Arial" w:eastAsia="Times New Roman" w:hAnsi="Arial" w:cs="Arial" w:hint="default"/>
        <w:spacing w:val="-2"/>
        <w:w w:val="103"/>
        <w:sz w:val="20"/>
        <w:szCs w:val="20"/>
        <w:lang w:val="en-US" w:eastAsia="en-US" w:bidi="ar-SA"/>
      </w:rPr>
    </w:lvl>
    <w:lvl w:ilvl="3" w:tplc="849495A2">
      <w:numFmt w:val="bullet"/>
      <w:lvlText w:val="•"/>
      <w:lvlJc w:val="left"/>
      <w:pPr>
        <w:ind w:left="3613" w:hanging="339"/>
      </w:pPr>
      <w:rPr>
        <w:rFonts w:hint="default"/>
        <w:lang w:val="en-US" w:eastAsia="en-US" w:bidi="ar-SA"/>
      </w:rPr>
    </w:lvl>
    <w:lvl w:ilvl="4" w:tplc="E52AF8B2">
      <w:numFmt w:val="bullet"/>
      <w:lvlText w:val="•"/>
      <w:lvlJc w:val="left"/>
      <w:pPr>
        <w:ind w:left="4731" w:hanging="339"/>
      </w:pPr>
      <w:rPr>
        <w:rFonts w:hint="default"/>
        <w:lang w:val="en-US" w:eastAsia="en-US" w:bidi="ar-SA"/>
      </w:rPr>
    </w:lvl>
    <w:lvl w:ilvl="5" w:tplc="610C69BE">
      <w:numFmt w:val="bullet"/>
      <w:lvlText w:val="•"/>
      <w:lvlJc w:val="left"/>
      <w:pPr>
        <w:ind w:left="5848" w:hanging="339"/>
      </w:pPr>
      <w:rPr>
        <w:rFonts w:hint="default"/>
        <w:lang w:val="en-US" w:eastAsia="en-US" w:bidi="ar-SA"/>
      </w:rPr>
    </w:lvl>
    <w:lvl w:ilvl="6" w:tplc="F5348AB2">
      <w:numFmt w:val="bullet"/>
      <w:lvlText w:val="•"/>
      <w:lvlJc w:val="left"/>
      <w:pPr>
        <w:ind w:left="6966" w:hanging="339"/>
      </w:pPr>
      <w:rPr>
        <w:rFonts w:hint="default"/>
        <w:lang w:val="en-US" w:eastAsia="en-US" w:bidi="ar-SA"/>
      </w:rPr>
    </w:lvl>
    <w:lvl w:ilvl="7" w:tplc="68609352">
      <w:numFmt w:val="bullet"/>
      <w:lvlText w:val="•"/>
      <w:lvlJc w:val="left"/>
      <w:pPr>
        <w:ind w:left="8083" w:hanging="339"/>
      </w:pPr>
      <w:rPr>
        <w:rFonts w:hint="default"/>
        <w:lang w:val="en-US" w:eastAsia="en-US" w:bidi="ar-SA"/>
      </w:rPr>
    </w:lvl>
    <w:lvl w:ilvl="8" w:tplc="49DAAF02">
      <w:numFmt w:val="bullet"/>
      <w:lvlText w:val="•"/>
      <w:lvlJc w:val="left"/>
      <w:pPr>
        <w:ind w:left="9201" w:hanging="339"/>
      </w:pPr>
      <w:rPr>
        <w:rFonts w:hint="default"/>
        <w:lang w:val="en-US" w:eastAsia="en-US" w:bidi="ar-SA"/>
      </w:rPr>
    </w:lvl>
  </w:abstractNum>
  <w:abstractNum w:abstractNumId="11">
    <w:nsid w:val="62E41755"/>
    <w:multiLevelType w:val="hybridMultilevel"/>
    <w:tmpl w:val="F258D816"/>
    <w:lvl w:ilvl="0" w:tplc="DFCAE710">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num w:numId="1">
    <w:abstractNumId w:val="4"/>
  </w:num>
  <w:num w:numId="2">
    <w:abstractNumId w:val="0"/>
  </w:num>
  <w:num w:numId="3">
    <w:abstractNumId w:val="3"/>
  </w:num>
  <w:num w:numId="4">
    <w:abstractNumId w:val="7"/>
  </w:num>
  <w:num w:numId="5">
    <w:abstractNumId w:val="1"/>
  </w:num>
  <w:num w:numId="6">
    <w:abstractNumId w:val="10"/>
  </w:num>
  <w:num w:numId="7">
    <w:abstractNumId w:val="9"/>
  </w:num>
  <w:num w:numId="8">
    <w:abstractNumId w:val="8"/>
  </w:num>
  <w:num w:numId="9">
    <w:abstractNumId w:val="11"/>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74"/>
    <w:rsid w:val="00004D46"/>
    <w:rsid w:val="000143E6"/>
    <w:rsid w:val="00033D51"/>
    <w:rsid w:val="000361B9"/>
    <w:rsid w:val="0003648C"/>
    <w:rsid w:val="00073C43"/>
    <w:rsid w:val="0007457B"/>
    <w:rsid w:val="000806A2"/>
    <w:rsid w:val="00080BC6"/>
    <w:rsid w:val="000B4E04"/>
    <w:rsid w:val="000B7944"/>
    <w:rsid w:val="000C5E78"/>
    <w:rsid w:val="0011085C"/>
    <w:rsid w:val="001245F9"/>
    <w:rsid w:val="00137AFB"/>
    <w:rsid w:val="00146EC5"/>
    <w:rsid w:val="0014718F"/>
    <w:rsid w:val="0022021B"/>
    <w:rsid w:val="00231A0C"/>
    <w:rsid w:val="0028181C"/>
    <w:rsid w:val="002C18AC"/>
    <w:rsid w:val="002E4DC2"/>
    <w:rsid w:val="002F0166"/>
    <w:rsid w:val="00324117"/>
    <w:rsid w:val="003256FF"/>
    <w:rsid w:val="00336367"/>
    <w:rsid w:val="00356EB6"/>
    <w:rsid w:val="003D1B40"/>
    <w:rsid w:val="003D4E92"/>
    <w:rsid w:val="003E4B8A"/>
    <w:rsid w:val="003F0A79"/>
    <w:rsid w:val="00401142"/>
    <w:rsid w:val="00403E95"/>
    <w:rsid w:val="00430EA4"/>
    <w:rsid w:val="004700CB"/>
    <w:rsid w:val="00472A53"/>
    <w:rsid w:val="00485EB0"/>
    <w:rsid w:val="00495A8B"/>
    <w:rsid w:val="004A73AC"/>
    <w:rsid w:val="004C63C7"/>
    <w:rsid w:val="005632BA"/>
    <w:rsid w:val="005C73CC"/>
    <w:rsid w:val="0061473F"/>
    <w:rsid w:val="00670EA1"/>
    <w:rsid w:val="00680E63"/>
    <w:rsid w:val="006920B6"/>
    <w:rsid w:val="006927ED"/>
    <w:rsid w:val="006A0EAF"/>
    <w:rsid w:val="006A1A77"/>
    <w:rsid w:val="006A7C0C"/>
    <w:rsid w:val="006B6474"/>
    <w:rsid w:val="00710F0E"/>
    <w:rsid w:val="00715291"/>
    <w:rsid w:val="00722374"/>
    <w:rsid w:val="0072542B"/>
    <w:rsid w:val="00732392"/>
    <w:rsid w:val="00763245"/>
    <w:rsid w:val="007638D8"/>
    <w:rsid w:val="00767662"/>
    <w:rsid w:val="00773B6C"/>
    <w:rsid w:val="00774F99"/>
    <w:rsid w:val="00785B48"/>
    <w:rsid w:val="007A49E1"/>
    <w:rsid w:val="007A7E32"/>
    <w:rsid w:val="007B7C1A"/>
    <w:rsid w:val="007C4705"/>
    <w:rsid w:val="007F3348"/>
    <w:rsid w:val="008249B0"/>
    <w:rsid w:val="008312ED"/>
    <w:rsid w:val="00833FBB"/>
    <w:rsid w:val="0084261E"/>
    <w:rsid w:val="00852549"/>
    <w:rsid w:val="008B1717"/>
    <w:rsid w:val="008B794A"/>
    <w:rsid w:val="008C7DCF"/>
    <w:rsid w:val="008F1523"/>
    <w:rsid w:val="008F68B2"/>
    <w:rsid w:val="00920005"/>
    <w:rsid w:val="009209C8"/>
    <w:rsid w:val="009461EE"/>
    <w:rsid w:val="00955B4E"/>
    <w:rsid w:val="009864F6"/>
    <w:rsid w:val="009B0B9A"/>
    <w:rsid w:val="009B3C9B"/>
    <w:rsid w:val="009B6A1A"/>
    <w:rsid w:val="009E3F1A"/>
    <w:rsid w:val="00A12194"/>
    <w:rsid w:val="00A15A65"/>
    <w:rsid w:val="00A178A5"/>
    <w:rsid w:val="00A35480"/>
    <w:rsid w:val="00A92ADC"/>
    <w:rsid w:val="00AA2038"/>
    <w:rsid w:val="00AB7207"/>
    <w:rsid w:val="00AC53E2"/>
    <w:rsid w:val="00AD3FD3"/>
    <w:rsid w:val="00AF67FE"/>
    <w:rsid w:val="00AF7524"/>
    <w:rsid w:val="00B03D53"/>
    <w:rsid w:val="00B221F1"/>
    <w:rsid w:val="00B85B84"/>
    <w:rsid w:val="00BA15BA"/>
    <w:rsid w:val="00BA41DA"/>
    <w:rsid w:val="00BC7D86"/>
    <w:rsid w:val="00C07322"/>
    <w:rsid w:val="00C32663"/>
    <w:rsid w:val="00C4077A"/>
    <w:rsid w:val="00C43849"/>
    <w:rsid w:val="00C43B22"/>
    <w:rsid w:val="00C657D4"/>
    <w:rsid w:val="00C74BC5"/>
    <w:rsid w:val="00C75A96"/>
    <w:rsid w:val="00C80F7A"/>
    <w:rsid w:val="00CA48F9"/>
    <w:rsid w:val="00CA7804"/>
    <w:rsid w:val="00CB3D49"/>
    <w:rsid w:val="00CF1069"/>
    <w:rsid w:val="00D120F0"/>
    <w:rsid w:val="00D55247"/>
    <w:rsid w:val="00D72D1C"/>
    <w:rsid w:val="00DA401E"/>
    <w:rsid w:val="00DB068B"/>
    <w:rsid w:val="00DC15B6"/>
    <w:rsid w:val="00E32267"/>
    <w:rsid w:val="00E40D80"/>
    <w:rsid w:val="00E55208"/>
    <w:rsid w:val="00E77153"/>
    <w:rsid w:val="00ED7F96"/>
    <w:rsid w:val="00F02015"/>
    <w:rsid w:val="00F104C5"/>
    <w:rsid w:val="00F17470"/>
    <w:rsid w:val="00F36601"/>
    <w:rsid w:val="00F4430B"/>
    <w:rsid w:val="00F5490E"/>
    <w:rsid w:val="00F76E05"/>
    <w:rsid w:val="00F85CA3"/>
    <w:rsid w:val="00F86C30"/>
    <w:rsid w:val="00FB26AB"/>
    <w:rsid w:val="00FC1C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6B532"/>
  <w15:docId w15:val="{FF2B45F3-5A4F-48BE-9D48-C6C45266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6601"/>
    <w:rPr>
      <w:rFonts w:ascii="Times New Roman" w:eastAsia="Times New Roman" w:hAnsi="Times New Roman" w:cs="Times New Roman"/>
    </w:rPr>
  </w:style>
  <w:style w:type="paragraph" w:styleId="Heading1">
    <w:name w:val="heading 1"/>
    <w:basedOn w:val="Normal"/>
    <w:uiPriority w:val="1"/>
    <w:qFormat/>
    <w:rsid w:val="00F36601"/>
    <w:pPr>
      <w:ind w:left="200"/>
      <w:outlineLvl w:val="0"/>
    </w:pPr>
    <w:rPr>
      <w:b/>
      <w:bCs/>
      <w:sz w:val="20"/>
      <w:szCs w:val="20"/>
    </w:rPr>
  </w:style>
  <w:style w:type="paragraph" w:styleId="Heading2">
    <w:name w:val="heading 2"/>
    <w:basedOn w:val="Normal"/>
    <w:next w:val="Normal"/>
    <w:link w:val="Heading2Char"/>
    <w:uiPriority w:val="9"/>
    <w:semiHidden/>
    <w:unhideWhenUsed/>
    <w:qFormat/>
    <w:rsid w:val="00E32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6601"/>
    <w:rPr>
      <w:sz w:val="20"/>
      <w:szCs w:val="20"/>
    </w:rPr>
  </w:style>
  <w:style w:type="paragraph" w:styleId="ListParagraph">
    <w:name w:val="List Paragraph"/>
    <w:basedOn w:val="Normal"/>
    <w:uiPriority w:val="1"/>
    <w:qFormat/>
    <w:rsid w:val="00F36601"/>
    <w:pPr>
      <w:ind w:left="1724" w:hanging="339"/>
    </w:pPr>
  </w:style>
  <w:style w:type="paragraph" w:customStyle="1" w:styleId="TableParagraph">
    <w:name w:val="Table Paragraph"/>
    <w:basedOn w:val="Normal"/>
    <w:uiPriority w:val="1"/>
    <w:qFormat/>
    <w:rsid w:val="00F36601"/>
  </w:style>
  <w:style w:type="paragraph" w:styleId="Header">
    <w:name w:val="header"/>
    <w:basedOn w:val="Normal"/>
    <w:link w:val="HeaderChar"/>
    <w:uiPriority w:val="99"/>
    <w:unhideWhenUsed/>
    <w:rsid w:val="00920005"/>
    <w:pPr>
      <w:tabs>
        <w:tab w:val="center" w:pos="4513"/>
        <w:tab w:val="right" w:pos="9026"/>
      </w:tabs>
    </w:pPr>
  </w:style>
  <w:style w:type="character" w:customStyle="1" w:styleId="HeaderChar">
    <w:name w:val="Header Char"/>
    <w:basedOn w:val="DefaultParagraphFont"/>
    <w:link w:val="Header"/>
    <w:uiPriority w:val="99"/>
    <w:rsid w:val="00920005"/>
    <w:rPr>
      <w:rFonts w:ascii="Times New Roman" w:eastAsia="Times New Roman" w:hAnsi="Times New Roman" w:cs="Times New Roman"/>
    </w:rPr>
  </w:style>
  <w:style w:type="paragraph" w:styleId="Footer">
    <w:name w:val="footer"/>
    <w:basedOn w:val="Normal"/>
    <w:link w:val="FooterChar"/>
    <w:uiPriority w:val="99"/>
    <w:unhideWhenUsed/>
    <w:rsid w:val="00920005"/>
    <w:pPr>
      <w:tabs>
        <w:tab w:val="center" w:pos="4513"/>
        <w:tab w:val="right" w:pos="9026"/>
      </w:tabs>
    </w:pPr>
  </w:style>
  <w:style w:type="character" w:customStyle="1" w:styleId="FooterChar">
    <w:name w:val="Footer Char"/>
    <w:basedOn w:val="DefaultParagraphFont"/>
    <w:link w:val="Footer"/>
    <w:uiPriority w:val="99"/>
    <w:rsid w:val="009200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20005"/>
    <w:rPr>
      <w:rFonts w:ascii="Tahoma" w:hAnsi="Tahoma" w:cs="Tahoma"/>
      <w:sz w:val="16"/>
      <w:szCs w:val="16"/>
    </w:rPr>
  </w:style>
  <w:style w:type="character" w:customStyle="1" w:styleId="BalloonTextChar">
    <w:name w:val="Balloon Text Char"/>
    <w:basedOn w:val="DefaultParagraphFont"/>
    <w:link w:val="BalloonText"/>
    <w:uiPriority w:val="99"/>
    <w:semiHidden/>
    <w:rsid w:val="00920005"/>
    <w:rPr>
      <w:rFonts w:ascii="Tahoma" w:eastAsia="Times New Roman" w:hAnsi="Tahoma" w:cs="Tahoma"/>
      <w:sz w:val="16"/>
      <w:szCs w:val="16"/>
    </w:rPr>
  </w:style>
  <w:style w:type="character" w:styleId="SubtleEmphasis">
    <w:name w:val="Subtle Emphasis"/>
    <w:basedOn w:val="DefaultParagraphFont"/>
    <w:uiPriority w:val="19"/>
    <w:qFormat/>
    <w:rsid w:val="00485EB0"/>
    <w:rPr>
      <w:i/>
      <w:iCs/>
      <w:color w:val="808080" w:themeColor="text1" w:themeTint="7F"/>
    </w:rPr>
  </w:style>
  <w:style w:type="character" w:styleId="Hyperlink">
    <w:name w:val="Hyperlink"/>
    <w:basedOn w:val="DefaultParagraphFont"/>
    <w:uiPriority w:val="99"/>
    <w:unhideWhenUsed/>
    <w:rsid w:val="000361B9"/>
    <w:rPr>
      <w:color w:val="0000FF" w:themeColor="hyperlink"/>
      <w:u w:val="single"/>
    </w:rPr>
  </w:style>
  <w:style w:type="paragraph" w:customStyle="1" w:styleId="NoSpacing1">
    <w:name w:val="No Spacing1"/>
    <w:uiPriority w:val="1"/>
    <w:qFormat/>
    <w:rsid w:val="00DC15B6"/>
    <w:pPr>
      <w:widowControl/>
      <w:autoSpaceDE/>
      <w:autoSpaceDN/>
    </w:pPr>
    <w:rPr>
      <w:rFonts w:ascii="Calibri" w:eastAsia="Calibri" w:hAnsi="Calibri" w:cs="Times New Roman"/>
    </w:rPr>
  </w:style>
  <w:style w:type="character" w:customStyle="1" w:styleId="Heading2Char">
    <w:name w:val="Heading 2 Char"/>
    <w:basedOn w:val="DefaultParagraphFont"/>
    <w:link w:val="Heading2"/>
    <w:uiPriority w:val="9"/>
    <w:semiHidden/>
    <w:rsid w:val="00E322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645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kakajipolym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Terms &amp; conditions of Appointment of Independent Directors-SM</vt:lpstr>
    </vt:vector>
  </TitlesOfParts>
  <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 &amp; conditions of Appointment of Independent Directors-SM</dc:title>
  <dc:creator>SOHAN</dc:creator>
  <cp:lastModifiedBy>baikakaji</cp:lastModifiedBy>
  <cp:revision>14</cp:revision>
  <dcterms:created xsi:type="dcterms:W3CDTF">2022-08-01T11:41:00Z</dcterms:created>
  <dcterms:modified xsi:type="dcterms:W3CDTF">2025-05-27T06:09:00Z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PScript5.dll Version 5.2.2</vt:lpwstr>
  </property>
  <property fmtid="{D5CDD505-2E9C-101B-9397-08002B2CF9AE}" pid="4" name="LastSaved">
    <vt:filetime>2021-05-08T00:00:00Z</vt:filetime>
  </property>
</Properties>
</file>